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Hodnocení </w:t>
      </w:r>
      <w:r w:rsidR="004E6947">
        <w:rPr>
          <w:rFonts w:ascii="Calibri" w:hAnsi="Calibri"/>
          <w:b/>
          <w:sz w:val="32"/>
          <w:szCs w:val="32"/>
        </w:rPr>
        <w:t>oponenta</w:t>
      </w:r>
      <w:r>
        <w:rPr>
          <w:rFonts w:ascii="Calibri" w:hAnsi="Calibri"/>
          <w:b/>
          <w:sz w:val="32"/>
          <w:szCs w:val="32"/>
        </w:rPr>
        <w:t xml:space="preserve"> bakalářské práce</w:t>
      </w: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3620BA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Zuzana Černá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652F43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Potenciál vstupu nového designového časopisu na český trh</w:t>
            </w:r>
          </w:p>
        </w:tc>
      </w:tr>
      <w:tr w:rsidR="004D02B3" w:rsidRPr="0013588D" w:rsidTr="00A03920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4D02B3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MK </w:t>
            </w:r>
            <w:r w:rsidR="007B2313">
              <w:rPr>
                <w:rFonts w:ascii="Calibri" w:hAnsi="Calibri" w:cs="Calibri"/>
                <w:b/>
                <w:sz w:val="24"/>
                <w:szCs w:val="24"/>
              </w:rPr>
              <w:t>PS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FA6194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2018-2019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C7730B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Markéta Nemeškalová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527"/>
    <w:bookmarkStart w:id="1" w:name="_MON_1334675836"/>
    <w:bookmarkStart w:id="2" w:name="_MON_1334675884"/>
    <w:bookmarkStart w:id="3" w:name="_MON_1334676345"/>
    <w:bookmarkStart w:id="4" w:name="_MON_1334676387"/>
    <w:bookmarkStart w:id="5" w:name="_MON_1335188663"/>
    <w:bookmarkStart w:id="6" w:name="_MON_1335189463"/>
    <w:bookmarkStart w:id="7" w:name="_MON_1336567768"/>
    <w:bookmarkStart w:id="8" w:name="_MON_1336568010"/>
    <w:bookmarkStart w:id="9" w:name="_MON_1336569207"/>
    <w:bookmarkStart w:id="10" w:name="_MON_1336569462"/>
    <w:bookmarkStart w:id="11" w:name="_MON_1336569602"/>
    <w:bookmarkStart w:id="12" w:name="_MON_1336569707"/>
    <w:bookmarkStart w:id="13" w:name="_MON_1336569710"/>
    <w:bookmarkStart w:id="14" w:name="_MON_1336569723"/>
    <w:bookmarkStart w:id="15" w:name="_MON_1336569737"/>
    <w:bookmarkStart w:id="16" w:name="_MON_1336569885"/>
    <w:bookmarkStart w:id="17" w:name="_MON_1336570037"/>
    <w:bookmarkStart w:id="18" w:name="_MON_1336574844"/>
    <w:bookmarkStart w:id="19" w:name="_MON_1336824645"/>
    <w:bookmarkStart w:id="20" w:name="_MON_1336824890"/>
    <w:bookmarkStart w:id="21" w:name="_MON_1336826773"/>
    <w:bookmarkStart w:id="22" w:name="_MON_1337070796"/>
    <w:bookmarkStart w:id="23" w:name="_MON_1337071463"/>
    <w:bookmarkStart w:id="24" w:name="_MON_1338811697"/>
    <w:bookmarkStart w:id="25" w:name="_MON_1338811926"/>
    <w:bookmarkStart w:id="26" w:name="_MON_1338812973"/>
    <w:bookmarkStart w:id="27" w:name="_MON_1338813343"/>
    <w:bookmarkStart w:id="28" w:name="_MON_1338813386"/>
    <w:bookmarkStart w:id="29" w:name="_MON_1343394148"/>
    <w:bookmarkStart w:id="30" w:name="_MON_1364913299"/>
    <w:bookmarkStart w:id="31" w:name="_MON_1364913932"/>
    <w:bookmarkStart w:id="32" w:name="_MON_1364914587"/>
    <w:bookmarkStart w:id="33" w:name="_MON_1366620866"/>
    <w:bookmarkStart w:id="34" w:name="_MON_1366621397"/>
    <w:bookmarkStart w:id="35" w:name="_MON_1366621611"/>
    <w:bookmarkStart w:id="36" w:name="_MON_1394448231"/>
    <w:bookmarkStart w:id="37" w:name="_MON_1394448643"/>
    <w:bookmarkStart w:id="38" w:name="_MON_1394448838"/>
    <w:bookmarkStart w:id="39" w:name="_MON_1394448863"/>
    <w:bookmarkStart w:id="40" w:name="_MON_1394448890"/>
    <w:bookmarkStart w:id="41" w:name="_MON_1394605234"/>
    <w:bookmarkStart w:id="42" w:name="_MON_1425718649"/>
    <w:bookmarkStart w:id="43" w:name="_MON_1425718884"/>
    <w:bookmarkStart w:id="44" w:name="_MON_1425718913"/>
    <w:bookmarkStart w:id="45" w:name="_MON_1425719005"/>
    <w:bookmarkStart w:id="46" w:name="_MON_1425719063"/>
    <w:bookmarkStart w:id="47" w:name="_MON_1425719119"/>
    <w:bookmarkStart w:id="48" w:name="_MON_1425719133"/>
    <w:bookmarkStart w:id="49" w:name="_MON_1425719143"/>
    <w:bookmarkStart w:id="50" w:name="_MON_1425719189"/>
    <w:bookmarkStart w:id="51" w:name="_MON_1332850022"/>
    <w:bookmarkStart w:id="52" w:name="_MON_1332850151"/>
    <w:bookmarkStart w:id="53" w:name="_MON_1332850182"/>
    <w:bookmarkStart w:id="54" w:name="_MON_1332850323"/>
    <w:bookmarkStart w:id="55" w:name="_MON_1332850330"/>
    <w:bookmarkStart w:id="56" w:name="_MON_1332850382"/>
    <w:bookmarkStart w:id="57" w:name="_MON_1332850412"/>
    <w:bookmarkStart w:id="58" w:name="_MON_1332850434"/>
    <w:bookmarkStart w:id="59" w:name="_MON_133285045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828"/>
    <w:bookmarkEnd w:id="60"/>
    <w:p w:rsidR="008F458B" w:rsidRPr="00D47303" w:rsidRDefault="007B2313" w:rsidP="0091072C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53" w:dyaOrig="36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8.25pt;height:174.75pt" o:ole="">
            <v:imagedata r:id="rId7" o:title=""/>
          </v:shape>
          <o:OLEObject Type="Embed" ProgID="Excel.Sheet.8" ShapeID="_x0000_i1025" DrawAspect="Content" ObjectID="_1619127665" r:id="rId8"/>
        </w:object>
      </w:r>
    </w:p>
    <w:p w:rsidR="0040771A" w:rsidRPr="00D47303" w:rsidRDefault="008242D2" w:rsidP="00D47303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4502A4" w:rsidRDefault="0040771A" w:rsidP="004502A4">
      <w:pPr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4502A4">
        <w:rPr>
          <w:rFonts w:ascii="Calibri" w:hAnsi="Calibri" w:cs="Calibri"/>
          <w:sz w:val="24"/>
          <w:szCs w:val="24"/>
        </w:rPr>
        <w:t xml:space="preserve">Teoretická část práce </w:t>
      </w:r>
      <w:r w:rsidR="00652F43" w:rsidRPr="004502A4">
        <w:rPr>
          <w:rFonts w:ascii="Calibri" w:hAnsi="Calibri" w:cs="Calibri"/>
          <w:sz w:val="24"/>
          <w:szCs w:val="24"/>
        </w:rPr>
        <w:t>je vyčerpávajíc</w:t>
      </w:r>
      <w:r w:rsidR="00A84EFC">
        <w:rPr>
          <w:rFonts w:ascii="Calibri" w:hAnsi="Calibri" w:cs="Calibri"/>
          <w:sz w:val="24"/>
          <w:szCs w:val="24"/>
        </w:rPr>
        <w:t>í, kapitoly z marketingové komunikace jsou doplněny zaměřením na kosmetické produkty</w:t>
      </w:r>
      <w:r w:rsidR="00652F43" w:rsidRPr="004502A4">
        <w:rPr>
          <w:rFonts w:ascii="Calibri" w:hAnsi="Calibri" w:cs="Calibri"/>
          <w:sz w:val="24"/>
          <w:szCs w:val="24"/>
        </w:rPr>
        <w:t xml:space="preserve">. </w:t>
      </w:r>
      <w:r w:rsidR="00D5791A">
        <w:rPr>
          <w:rFonts w:ascii="Calibri" w:hAnsi="Calibri" w:cs="Calibri"/>
          <w:sz w:val="24"/>
          <w:szCs w:val="24"/>
        </w:rPr>
        <w:t xml:space="preserve">Autorka prokázala vynikající orientaci v problematice. </w:t>
      </w:r>
    </w:p>
    <w:p w:rsidR="00842B68" w:rsidRDefault="00A617B7" w:rsidP="004D6026">
      <w:pPr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842B68">
        <w:rPr>
          <w:rFonts w:ascii="Calibri" w:hAnsi="Calibri" w:cs="Calibri"/>
          <w:sz w:val="24"/>
          <w:szCs w:val="24"/>
        </w:rPr>
        <w:t xml:space="preserve">Autorka provedla důkladné srovnání jednotlivých složek marketingového mixu mezi firmou HPA a přímými konkurenčními značkami. </w:t>
      </w:r>
      <w:r w:rsidR="00E75215" w:rsidRPr="00842B68">
        <w:rPr>
          <w:rFonts w:ascii="Calibri" w:hAnsi="Calibri" w:cs="Calibri"/>
          <w:sz w:val="24"/>
          <w:szCs w:val="24"/>
        </w:rPr>
        <w:t xml:space="preserve">Využívá sekundárních zdrojů v kombinaci s interními daty získanými rozhovorem s majitelem společnosti. </w:t>
      </w:r>
      <w:r w:rsidR="00BC4B62" w:rsidRPr="00842B68">
        <w:rPr>
          <w:rFonts w:ascii="Calibri" w:hAnsi="Calibri" w:cs="Calibri"/>
          <w:sz w:val="24"/>
          <w:szCs w:val="24"/>
        </w:rPr>
        <w:t>Autorka provedla vyčerpávající a přínosný popis komunikačních aktivit</w:t>
      </w:r>
      <w:r w:rsidR="00842B68">
        <w:rPr>
          <w:rFonts w:ascii="Calibri" w:hAnsi="Calibri" w:cs="Calibri"/>
          <w:sz w:val="24"/>
          <w:szCs w:val="24"/>
        </w:rPr>
        <w:t xml:space="preserve">. </w:t>
      </w:r>
    </w:p>
    <w:p w:rsidR="00D5791A" w:rsidRPr="00842B68" w:rsidRDefault="00D5791A" w:rsidP="004D6026">
      <w:pPr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842B68">
        <w:rPr>
          <w:rFonts w:ascii="Calibri" w:hAnsi="Calibri" w:cs="Calibri"/>
          <w:sz w:val="24"/>
          <w:szCs w:val="24"/>
        </w:rPr>
        <w:t xml:space="preserve">Oceňuji zodpovědnou přípravu </w:t>
      </w:r>
      <w:r w:rsidR="009A323B" w:rsidRPr="00842B68">
        <w:rPr>
          <w:rFonts w:ascii="Calibri" w:hAnsi="Calibri" w:cs="Calibri"/>
          <w:sz w:val="24"/>
          <w:szCs w:val="24"/>
        </w:rPr>
        <w:t xml:space="preserve">hloubkových </w:t>
      </w:r>
      <w:r w:rsidR="0005498A" w:rsidRPr="00842B68">
        <w:rPr>
          <w:rFonts w:ascii="Calibri" w:hAnsi="Calibri" w:cs="Calibri"/>
          <w:sz w:val="24"/>
          <w:szCs w:val="24"/>
        </w:rPr>
        <w:t>rozhovorů</w:t>
      </w:r>
      <w:r w:rsidR="009A323B" w:rsidRPr="00842B68">
        <w:rPr>
          <w:rFonts w:ascii="Calibri" w:hAnsi="Calibri" w:cs="Calibri"/>
          <w:sz w:val="24"/>
          <w:szCs w:val="24"/>
        </w:rPr>
        <w:t xml:space="preserve">. </w:t>
      </w:r>
    </w:p>
    <w:p w:rsidR="00FB1076" w:rsidRDefault="008242D2" w:rsidP="008F458B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0F1429" w:rsidRDefault="00B42503" w:rsidP="00B42503">
      <w:pPr>
        <w:numPr>
          <w:ilvl w:val="0"/>
          <w:numId w:val="9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 praktické části </w:t>
      </w:r>
      <w:r w:rsidR="00E2321A">
        <w:rPr>
          <w:rFonts w:ascii="Calibri" w:hAnsi="Calibri" w:cs="Calibri"/>
          <w:sz w:val="24"/>
          <w:szCs w:val="24"/>
        </w:rPr>
        <w:t xml:space="preserve">detailně </w:t>
      </w:r>
      <w:r>
        <w:rPr>
          <w:rFonts w:ascii="Calibri" w:hAnsi="Calibri" w:cs="Calibri"/>
          <w:sz w:val="24"/>
          <w:szCs w:val="24"/>
        </w:rPr>
        <w:t xml:space="preserve">popisuje autorka </w:t>
      </w:r>
      <w:r w:rsidR="002E5B43">
        <w:rPr>
          <w:rFonts w:ascii="Calibri" w:hAnsi="Calibri" w:cs="Calibri"/>
          <w:sz w:val="24"/>
          <w:szCs w:val="24"/>
        </w:rPr>
        <w:t>komunikační</w:t>
      </w:r>
      <w:r>
        <w:rPr>
          <w:rFonts w:ascii="Calibri" w:hAnsi="Calibri" w:cs="Calibri"/>
          <w:sz w:val="24"/>
          <w:szCs w:val="24"/>
        </w:rPr>
        <w:t xml:space="preserve"> aktivity značky. </w:t>
      </w:r>
      <w:r w:rsidR="00E2321A">
        <w:rPr>
          <w:rFonts w:ascii="Calibri" w:hAnsi="Calibri" w:cs="Calibri"/>
          <w:sz w:val="24"/>
          <w:szCs w:val="24"/>
        </w:rPr>
        <w:t>F</w:t>
      </w:r>
      <w:r w:rsidR="0021287D">
        <w:rPr>
          <w:rFonts w:ascii="Calibri" w:hAnsi="Calibri" w:cs="Calibri"/>
          <w:sz w:val="24"/>
          <w:szCs w:val="24"/>
        </w:rPr>
        <w:t>akticky</w:t>
      </w:r>
      <w:r w:rsidR="00E2321A">
        <w:rPr>
          <w:rFonts w:ascii="Calibri" w:hAnsi="Calibri" w:cs="Calibri"/>
          <w:sz w:val="24"/>
          <w:szCs w:val="24"/>
        </w:rPr>
        <w:t xml:space="preserve"> se však nejedná</w:t>
      </w:r>
      <w:r w:rsidR="0021287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o analýzu, </w:t>
      </w:r>
      <w:r w:rsidR="002E5B43">
        <w:rPr>
          <w:rFonts w:ascii="Calibri" w:hAnsi="Calibri" w:cs="Calibri"/>
          <w:sz w:val="24"/>
          <w:szCs w:val="24"/>
        </w:rPr>
        <w:t xml:space="preserve">jelikož </w:t>
      </w:r>
      <w:r>
        <w:rPr>
          <w:rFonts w:ascii="Calibri" w:hAnsi="Calibri" w:cs="Calibri"/>
          <w:sz w:val="24"/>
          <w:szCs w:val="24"/>
        </w:rPr>
        <w:t xml:space="preserve">nejsou stanoveny </w:t>
      </w:r>
      <w:bookmarkStart w:id="61" w:name="_GoBack"/>
      <w:bookmarkEnd w:id="61"/>
      <w:r>
        <w:rPr>
          <w:rFonts w:ascii="Calibri" w:hAnsi="Calibri" w:cs="Calibri"/>
          <w:sz w:val="24"/>
          <w:szCs w:val="24"/>
        </w:rPr>
        <w:t xml:space="preserve">hodnotící </w:t>
      </w:r>
      <w:r w:rsidR="00E2321A">
        <w:rPr>
          <w:rFonts w:ascii="Calibri" w:hAnsi="Calibri" w:cs="Calibri"/>
          <w:sz w:val="24"/>
          <w:szCs w:val="24"/>
        </w:rPr>
        <w:t xml:space="preserve">či srovnávací </w:t>
      </w:r>
      <w:r>
        <w:rPr>
          <w:rFonts w:ascii="Calibri" w:hAnsi="Calibri" w:cs="Calibri"/>
          <w:sz w:val="24"/>
          <w:szCs w:val="24"/>
        </w:rPr>
        <w:t>parametry</w:t>
      </w:r>
      <w:r w:rsidR="002E5B43">
        <w:rPr>
          <w:rFonts w:ascii="Calibri" w:hAnsi="Calibri" w:cs="Calibri"/>
          <w:sz w:val="24"/>
          <w:szCs w:val="24"/>
        </w:rPr>
        <w:t xml:space="preserve">. </w:t>
      </w:r>
    </w:p>
    <w:p w:rsidR="00514F1E" w:rsidRDefault="008242D2" w:rsidP="002256CF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:rsidR="002C5A41" w:rsidRDefault="002C5A41" w:rsidP="004502A4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1. </w:t>
      </w:r>
      <w:r w:rsidR="00412CFD">
        <w:rPr>
          <w:rFonts w:ascii="Calibri" w:hAnsi="Calibri" w:cs="Calibri"/>
          <w:sz w:val="24"/>
          <w:szCs w:val="24"/>
        </w:rPr>
        <w:t>Vyjádřil se nějak pan Hučka během Vašeho rozhovoru k údajným interním problémům, které jsou prezentovány na portále VímVíc.cz? Znal</w:t>
      </w:r>
      <w:r w:rsidR="00E2321A">
        <w:rPr>
          <w:rFonts w:ascii="Calibri" w:hAnsi="Calibri" w:cs="Calibri"/>
          <w:sz w:val="24"/>
          <w:szCs w:val="24"/>
        </w:rPr>
        <w:t xml:space="preserve"> </w:t>
      </w:r>
      <w:r w:rsidR="00412CFD">
        <w:rPr>
          <w:rFonts w:ascii="Calibri" w:hAnsi="Calibri" w:cs="Calibri"/>
          <w:sz w:val="24"/>
          <w:szCs w:val="24"/>
        </w:rPr>
        <w:t xml:space="preserve">tento portál? </w:t>
      </w:r>
    </w:p>
    <w:p w:rsidR="004502A4" w:rsidRDefault="004502A4" w:rsidP="004502A4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2. </w:t>
      </w:r>
      <w:r w:rsidR="0088514B">
        <w:rPr>
          <w:rFonts w:ascii="Calibri" w:hAnsi="Calibri" w:cs="Calibri"/>
          <w:sz w:val="24"/>
          <w:szCs w:val="24"/>
        </w:rPr>
        <w:t>Jak</w:t>
      </w:r>
      <w:r w:rsidR="0021287D">
        <w:rPr>
          <w:rFonts w:ascii="Calibri" w:hAnsi="Calibri" w:cs="Calibri"/>
          <w:sz w:val="24"/>
          <w:szCs w:val="24"/>
        </w:rPr>
        <w:t>á</w:t>
      </w:r>
      <w:r w:rsidR="0088514B">
        <w:rPr>
          <w:rFonts w:ascii="Calibri" w:hAnsi="Calibri" w:cs="Calibri"/>
          <w:sz w:val="24"/>
          <w:szCs w:val="24"/>
        </w:rPr>
        <w:t xml:space="preserve"> kritéria byste zvolila pro zhodnocení efektivity marketingových aktivit? Jakým způsobem by bylo možné zjistit dopad videí známých </w:t>
      </w:r>
      <w:proofErr w:type="spellStart"/>
      <w:r w:rsidR="0088514B">
        <w:rPr>
          <w:rFonts w:ascii="Calibri" w:hAnsi="Calibri" w:cs="Calibri"/>
          <w:sz w:val="24"/>
          <w:szCs w:val="24"/>
        </w:rPr>
        <w:t>youtuberek</w:t>
      </w:r>
      <w:proofErr w:type="spellEnd"/>
      <w:r w:rsidR="0088514B">
        <w:rPr>
          <w:rFonts w:ascii="Calibri" w:hAnsi="Calibri" w:cs="Calibri"/>
          <w:sz w:val="24"/>
          <w:szCs w:val="24"/>
        </w:rPr>
        <w:t>, ve kterých se zmiňují o produktech HPA?</w:t>
      </w:r>
    </w:p>
    <w:p w:rsidR="00C83E8E" w:rsidRDefault="00C83E8E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</w:p>
    <w:p w:rsidR="00C83E8E" w:rsidRDefault="00C83E8E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514F1E">
        <w:rPr>
          <w:rFonts w:ascii="Calibri" w:hAnsi="Calibri" w:cs="Calibri"/>
          <w:sz w:val="24"/>
          <w:szCs w:val="24"/>
        </w:rPr>
        <w:t>5.5.2019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="00514F1E">
        <w:rPr>
          <w:rFonts w:ascii="Calibri" w:hAnsi="Calibri" w:cs="Calibri"/>
          <w:b/>
          <w:sz w:val="24"/>
          <w:szCs w:val="24"/>
        </w:rPr>
        <w:tab/>
      </w:r>
      <w:r w:rsidR="00514F1E">
        <w:rPr>
          <w:rFonts w:ascii="Calibri" w:hAnsi="Calibri" w:cs="Calibri"/>
          <w:b/>
          <w:sz w:val="24"/>
          <w:szCs w:val="24"/>
        </w:rPr>
        <w:tab/>
      </w:r>
      <w:r w:rsidR="00514F1E">
        <w:rPr>
          <w:rFonts w:ascii="Calibri" w:hAnsi="Calibri" w:cs="Calibri"/>
          <w:b/>
          <w:sz w:val="24"/>
          <w:szCs w:val="24"/>
        </w:rPr>
        <w:tab/>
      </w:r>
      <w:r w:rsidR="00514F1E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2D2" w:rsidRDefault="005C42D2">
      <w:r>
        <w:separator/>
      </w:r>
    </w:p>
  </w:endnote>
  <w:endnote w:type="continuationSeparator" w:id="0">
    <w:p w:rsidR="005C42D2" w:rsidRDefault="005C4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98A" w:rsidRDefault="0005498A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5498A" w:rsidRDefault="0005498A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98A" w:rsidRPr="00B559B0" w:rsidRDefault="0005498A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05498A" w:rsidRPr="00B559B0" w:rsidRDefault="0005498A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2D2" w:rsidRDefault="005C42D2">
      <w:r>
        <w:separator/>
      </w:r>
    </w:p>
  </w:footnote>
  <w:footnote w:type="continuationSeparator" w:id="0">
    <w:p w:rsidR="005C42D2" w:rsidRDefault="005C4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98A" w:rsidRDefault="005C42D2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6" type="#_x0000_t75" alt="FMK logo" style="width:3in;height:31.5pt;visibility:visible" o:ole="">
          <v:imagedata r:id="rId1" o:title="FMK log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100E5"/>
    <w:multiLevelType w:val="hybridMultilevel"/>
    <w:tmpl w:val="1ED069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A4581"/>
    <w:multiLevelType w:val="hybridMultilevel"/>
    <w:tmpl w:val="585C3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70C4C"/>
    <w:multiLevelType w:val="hybridMultilevel"/>
    <w:tmpl w:val="D35E54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F463DC"/>
    <w:multiLevelType w:val="hybridMultilevel"/>
    <w:tmpl w:val="67604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8"/>
  </w:num>
  <w:num w:numId="5">
    <w:abstractNumId w:val="5"/>
  </w:num>
  <w:num w:numId="6">
    <w:abstractNumId w:val="6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498A"/>
    <w:rsid w:val="00056D24"/>
    <w:rsid w:val="00071FF1"/>
    <w:rsid w:val="00072168"/>
    <w:rsid w:val="00082523"/>
    <w:rsid w:val="00085B76"/>
    <w:rsid w:val="000909EC"/>
    <w:rsid w:val="000977DC"/>
    <w:rsid w:val="000A5D0D"/>
    <w:rsid w:val="000B2BFA"/>
    <w:rsid w:val="000B3F5D"/>
    <w:rsid w:val="000C0456"/>
    <w:rsid w:val="000D7E23"/>
    <w:rsid w:val="000E0C99"/>
    <w:rsid w:val="000E1F09"/>
    <w:rsid w:val="000E410E"/>
    <w:rsid w:val="000E44F6"/>
    <w:rsid w:val="000F1429"/>
    <w:rsid w:val="00100095"/>
    <w:rsid w:val="00112E0F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287D"/>
    <w:rsid w:val="002169EE"/>
    <w:rsid w:val="00224DFA"/>
    <w:rsid w:val="002256CF"/>
    <w:rsid w:val="00231F27"/>
    <w:rsid w:val="0023276F"/>
    <w:rsid w:val="00244BC9"/>
    <w:rsid w:val="00250D9A"/>
    <w:rsid w:val="00252ECC"/>
    <w:rsid w:val="0026323D"/>
    <w:rsid w:val="0026381D"/>
    <w:rsid w:val="002756D5"/>
    <w:rsid w:val="00275E4F"/>
    <w:rsid w:val="0028399C"/>
    <w:rsid w:val="002870AC"/>
    <w:rsid w:val="002A2209"/>
    <w:rsid w:val="002A6B01"/>
    <w:rsid w:val="002B07FF"/>
    <w:rsid w:val="002B2FE4"/>
    <w:rsid w:val="002B3967"/>
    <w:rsid w:val="002B786A"/>
    <w:rsid w:val="002C44EF"/>
    <w:rsid w:val="002C5A41"/>
    <w:rsid w:val="002D04DC"/>
    <w:rsid w:val="002D19D1"/>
    <w:rsid w:val="002D393B"/>
    <w:rsid w:val="002E29B1"/>
    <w:rsid w:val="002E5B43"/>
    <w:rsid w:val="00301E6C"/>
    <w:rsid w:val="00305DC2"/>
    <w:rsid w:val="00307976"/>
    <w:rsid w:val="003101C9"/>
    <w:rsid w:val="00313E2B"/>
    <w:rsid w:val="003173DD"/>
    <w:rsid w:val="00321322"/>
    <w:rsid w:val="00331F0E"/>
    <w:rsid w:val="00350EFA"/>
    <w:rsid w:val="00352C19"/>
    <w:rsid w:val="003620BA"/>
    <w:rsid w:val="00370576"/>
    <w:rsid w:val="00380CCA"/>
    <w:rsid w:val="00383E5D"/>
    <w:rsid w:val="003868F7"/>
    <w:rsid w:val="0039468B"/>
    <w:rsid w:val="00395D72"/>
    <w:rsid w:val="003A2AC7"/>
    <w:rsid w:val="003B33D3"/>
    <w:rsid w:val="003B6F1E"/>
    <w:rsid w:val="003D1AA1"/>
    <w:rsid w:val="003E2CA3"/>
    <w:rsid w:val="00406A5C"/>
    <w:rsid w:val="0040771A"/>
    <w:rsid w:val="00407767"/>
    <w:rsid w:val="004108F6"/>
    <w:rsid w:val="00412CFD"/>
    <w:rsid w:val="0042394D"/>
    <w:rsid w:val="00424DB7"/>
    <w:rsid w:val="004502A4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438"/>
    <w:rsid w:val="004D187D"/>
    <w:rsid w:val="004D6C3D"/>
    <w:rsid w:val="004D72F4"/>
    <w:rsid w:val="004E6947"/>
    <w:rsid w:val="00502910"/>
    <w:rsid w:val="00507C7B"/>
    <w:rsid w:val="00511645"/>
    <w:rsid w:val="00514F1E"/>
    <w:rsid w:val="00515A76"/>
    <w:rsid w:val="00516452"/>
    <w:rsid w:val="00520C6A"/>
    <w:rsid w:val="00521837"/>
    <w:rsid w:val="00526DCF"/>
    <w:rsid w:val="005317DB"/>
    <w:rsid w:val="005820B2"/>
    <w:rsid w:val="005934FB"/>
    <w:rsid w:val="00595345"/>
    <w:rsid w:val="005C42D2"/>
    <w:rsid w:val="005D6260"/>
    <w:rsid w:val="005E1DEF"/>
    <w:rsid w:val="005E42BF"/>
    <w:rsid w:val="005F65E0"/>
    <w:rsid w:val="00600872"/>
    <w:rsid w:val="006020ED"/>
    <w:rsid w:val="00610C9A"/>
    <w:rsid w:val="00621FE1"/>
    <w:rsid w:val="0062665E"/>
    <w:rsid w:val="00627031"/>
    <w:rsid w:val="006303CC"/>
    <w:rsid w:val="006357A7"/>
    <w:rsid w:val="006372C6"/>
    <w:rsid w:val="00652F43"/>
    <w:rsid w:val="0065496E"/>
    <w:rsid w:val="00657703"/>
    <w:rsid w:val="00657F7B"/>
    <w:rsid w:val="006A14D7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2313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2B68"/>
    <w:rsid w:val="00845234"/>
    <w:rsid w:val="0085026C"/>
    <w:rsid w:val="00854A44"/>
    <w:rsid w:val="00856C0C"/>
    <w:rsid w:val="00882B17"/>
    <w:rsid w:val="00883EEB"/>
    <w:rsid w:val="00884B41"/>
    <w:rsid w:val="00884EB7"/>
    <w:rsid w:val="0088514B"/>
    <w:rsid w:val="00891940"/>
    <w:rsid w:val="00891C4C"/>
    <w:rsid w:val="00893F85"/>
    <w:rsid w:val="0089560A"/>
    <w:rsid w:val="008A081E"/>
    <w:rsid w:val="008B0E1F"/>
    <w:rsid w:val="008B6490"/>
    <w:rsid w:val="008C0E42"/>
    <w:rsid w:val="008C30D5"/>
    <w:rsid w:val="008C3E97"/>
    <w:rsid w:val="008F458B"/>
    <w:rsid w:val="008F54B9"/>
    <w:rsid w:val="00907B9A"/>
    <w:rsid w:val="0091072C"/>
    <w:rsid w:val="009109F6"/>
    <w:rsid w:val="0091529E"/>
    <w:rsid w:val="00922C12"/>
    <w:rsid w:val="009249A5"/>
    <w:rsid w:val="00931B48"/>
    <w:rsid w:val="009378F2"/>
    <w:rsid w:val="00944E50"/>
    <w:rsid w:val="009558C7"/>
    <w:rsid w:val="009565CC"/>
    <w:rsid w:val="009661FB"/>
    <w:rsid w:val="009748BA"/>
    <w:rsid w:val="009903E3"/>
    <w:rsid w:val="00992281"/>
    <w:rsid w:val="009A16D1"/>
    <w:rsid w:val="009A323B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9F7EE5"/>
    <w:rsid w:val="00A01C5D"/>
    <w:rsid w:val="00A03920"/>
    <w:rsid w:val="00A127ED"/>
    <w:rsid w:val="00A2665F"/>
    <w:rsid w:val="00A319A8"/>
    <w:rsid w:val="00A52E08"/>
    <w:rsid w:val="00A53EB6"/>
    <w:rsid w:val="00A6102C"/>
    <w:rsid w:val="00A617B7"/>
    <w:rsid w:val="00A627D5"/>
    <w:rsid w:val="00A731B7"/>
    <w:rsid w:val="00A734B8"/>
    <w:rsid w:val="00A7396E"/>
    <w:rsid w:val="00A80566"/>
    <w:rsid w:val="00A811EC"/>
    <w:rsid w:val="00A84EFC"/>
    <w:rsid w:val="00A937FC"/>
    <w:rsid w:val="00AA09BC"/>
    <w:rsid w:val="00AA5D32"/>
    <w:rsid w:val="00AC0287"/>
    <w:rsid w:val="00AE4E0E"/>
    <w:rsid w:val="00AE5F6C"/>
    <w:rsid w:val="00AF23F4"/>
    <w:rsid w:val="00AF5110"/>
    <w:rsid w:val="00B05225"/>
    <w:rsid w:val="00B0625F"/>
    <w:rsid w:val="00B10BCB"/>
    <w:rsid w:val="00B2031F"/>
    <w:rsid w:val="00B227D7"/>
    <w:rsid w:val="00B249D9"/>
    <w:rsid w:val="00B302A7"/>
    <w:rsid w:val="00B3345C"/>
    <w:rsid w:val="00B42503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A10FD"/>
    <w:rsid w:val="00BB0658"/>
    <w:rsid w:val="00BB5C48"/>
    <w:rsid w:val="00BB6BB9"/>
    <w:rsid w:val="00BB76CB"/>
    <w:rsid w:val="00BC15B4"/>
    <w:rsid w:val="00BC2E4C"/>
    <w:rsid w:val="00BC3818"/>
    <w:rsid w:val="00BC4B62"/>
    <w:rsid w:val="00BD7336"/>
    <w:rsid w:val="00BE16B7"/>
    <w:rsid w:val="00BE269D"/>
    <w:rsid w:val="00BE271E"/>
    <w:rsid w:val="00BE2CBD"/>
    <w:rsid w:val="00BE5B19"/>
    <w:rsid w:val="00BF11F1"/>
    <w:rsid w:val="00C10AE5"/>
    <w:rsid w:val="00C43EC5"/>
    <w:rsid w:val="00C47F7E"/>
    <w:rsid w:val="00C6091C"/>
    <w:rsid w:val="00C7046F"/>
    <w:rsid w:val="00C75DA8"/>
    <w:rsid w:val="00C7730B"/>
    <w:rsid w:val="00C82E11"/>
    <w:rsid w:val="00C83B7F"/>
    <w:rsid w:val="00C83E8E"/>
    <w:rsid w:val="00C97788"/>
    <w:rsid w:val="00CB5F99"/>
    <w:rsid w:val="00CC72DF"/>
    <w:rsid w:val="00CD06B9"/>
    <w:rsid w:val="00CD44EE"/>
    <w:rsid w:val="00CF6F04"/>
    <w:rsid w:val="00D20F55"/>
    <w:rsid w:val="00D3075D"/>
    <w:rsid w:val="00D32A03"/>
    <w:rsid w:val="00D34AA9"/>
    <w:rsid w:val="00D47303"/>
    <w:rsid w:val="00D50E58"/>
    <w:rsid w:val="00D51FFA"/>
    <w:rsid w:val="00D56B92"/>
    <w:rsid w:val="00D5791A"/>
    <w:rsid w:val="00D60524"/>
    <w:rsid w:val="00D6137B"/>
    <w:rsid w:val="00D6226A"/>
    <w:rsid w:val="00D6646B"/>
    <w:rsid w:val="00D7029A"/>
    <w:rsid w:val="00D74405"/>
    <w:rsid w:val="00D77699"/>
    <w:rsid w:val="00D864CD"/>
    <w:rsid w:val="00DB0151"/>
    <w:rsid w:val="00DC00B4"/>
    <w:rsid w:val="00DC13C6"/>
    <w:rsid w:val="00DD0370"/>
    <w:rsid w:val="00DD11C4"/>
    <w:rsid w:val="00DD1937"/>
    <w:rsid w:val="00DD4815"/>
    <w:rsid w:val="00DD58A5"/>
    <w:rsid w:val="00DE0EAD"/>
    <w:rsid w:val="00DE6D23"/>
    <w:rsid w:val="00DF3122"/>
    <w:rsid w:val="00E02960"/>
    <w:rsid w:val="00E1071B"/>
    <w:rsid w:val="00E22A1F"/>
    <w:rsid w:val="00E2321A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75215"/>
    <w:rsid w:val="00E81A1D"/>
    <w:rsid w:val="00EA033D"/>
    <w:rsid w:val="00EA13D2"/>
    <w:rsid w:val="00EB5BBF"/>
    <w:rsid w:val="00EC3D50"/>
    <w:rsid w:val="00EC4E75"/>
    <w:rsid w:val="00EE1C65"/>
    <w:rsid w:val="00EF6AC0"/>
    <w:rsid w:val="00F04F5E"/>
    <w:rsid w:val="00F1210E"/>
    <w:rsid w:val="00F130D7"/>
    <w:rsid w:val="00F159E0"/>
    <w:rsid w:val="00F26FA3"/>
    <w:rsid w:val="00F27AC4"/>
    <w:rsid w:val="00F33516"/>
    <w:rsid w:val="00F37C5E"/>
    <w:rsid w:val="00F45044"/>
    <w:rsid w:val="00F52FB6"/>
    <w:rsid w:val="00F73C24"/>
    <w:rsid w:val="00F86541"/>
    <w:rsid w:val="00F92ED5"/>
    <w:rsid w:val="00FA6194"/>
    <w:rsid w:val="00FA7A3E"/>
    <w:rsid w:val="00FB1076"/>
    <w:rsid w:val="00FD715C"/>
    <w:rsid w:val="00FE1A52"/>
    <w:rsid w:val="00FE4E77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495C10"/>
  <w15:chartTrackingRefBased/>
  <w15:docId w15:val="{3E9DE10C-DF55-4755-885E-C661073F9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205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cp:lastModifiedBy>Markéta Nemeškalová</cp:lastModifiedBy>
  <cp:revision>14</cp:revision>
  <cp:lastPrinted>2010-04-15T13:27:00Z</cp:lastPrinted>
  <dcterms:created xsi:type="dcterms:W3CDTF">2019-05-06T16:48:00Z</dcterms:created>
  <dcterms:modified xsi:type="dcterms:W3CDTF">2019-05-11T22:55:00Z</dcterms:modified>
</cp:coreProperties>
</file>