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7A" w:rsidRDefault="00BC547A"/>
    <w:tbl>
      <w:tblPr>
        <w:tblW w:w="9828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Look w:val="01E0"/>
      </w:tblPr>
      <w:tblGrid>
        <w:gridCol w:w="2806"/>
        <w:gridCol w:w="1260"/>
        <w:gridCol w:w="2725"/>
        <w:gridCol w:w="507"/>
        <w:gridCol w:w="506"/>
        <w:gridCol w:w="506"/>
        <w:gridCol w:w="507"/>
        <w:gridCol w:w="506"/>
        <w:gridCol w:w="505"/>
      </w:tblGrid>
      <w:tr w:rsidR="00BC547A">
        <w:tc>
          <w:tcPr>
            <w:tcW w:w="982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547A" w:rsidRDefault="00F742A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BC547A">
        <w:tc>
          <w:tcPr>
            <w:tcW w:w="28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547A" w:rsidRDefault="00F74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2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547A" w:rsidRDefault="00F74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Pavlína Zemanová</w:t>
            </w:r>
          </w:p>
        </w:tc>
      </w:tr>
      <w:tr w:rsidR="00BC547A">
        <w:tc>
          <w:tcPr>
            <w:tcW w:w="28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547A" w:rsidRDefault="00F74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2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547A" w:rsidRDefault="00F74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Aktivity dětí mladšího školního věku ve školní družině </w:t>
            </w:r>
          </w:p>
        </w:tc>
      </w:tr>
      <w:tr w:rsidR="00BC547A">
        <w:tc>
          <w:tcPr>
            <w:tcW w:w="28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547A" w:rsidRDefault="00F74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2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547A" w:rsidRDefault="00F74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BC547A">
        <w:tc>
          <w:tcPr>
            <w:tcW w:w="28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547A" w:rsidRDefault="00F74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2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547A" w:rsidRDefault="00F74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BC547A">
        <w:tc>
          <w:tcPr>
            <w:tcW w:w="28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547A" w:rsidRDefault="00F74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2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547A" w:rsidRDefault="00F74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BC547A">
        <w:tc>
          <w:tcPr>
            <w:tcW w:w="28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F742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2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547A" w:rsidRDefault="00F742A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BC547A" w:rsidRDefault="00F742A2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BC547A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</w:tcPr>
          <w:p w:rsidR="00BC547A" w:rsidRDefault="00F742A2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BC547A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547A" w:rsidRDefault="00F74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F742A2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</w:tr>
      <w:tr w:rsidR="00BC547A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547A" w:rsidRDefault="00F74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F742A2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</w:tr>
      <w:tr w:rsidR="00BC547A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547A" w:rsidRDefault="00F74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F742A2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</w:tr>
      <w:tr w:rsidR="00BC547A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  <w:vAlign w:val="center"/>
          </w:tcPr>
          <w:p w:rsidR="00BC547A" w:rsidRDefault="00F742A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BC547A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547A" w:rsidRDefault="00F74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F742A2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</w:tr>
      <w:tr w:rsidR="00BC547A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547A" w:rsidRDefault="00F74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F742A2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</w:tr>
      <w:tr w:rsidR="00BC547A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547A" w:rsidRDefault="00F742A2">
            <w:r>
              <w:rPr>
                <w:sz w:val="22"/>
                <w:szCs w:val="22"/>
              </w:rPr>
              <w:t xml:space="preserve">Práce s 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F742A2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</w:tr>
      <w:tr w:rsidR="00BC547A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  <w:vAlign w:val="center"/>
          </w:tcPr>
          <w:p w:rsidR="00BC547A" w:rsidRDefault="00F742A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BC547A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547A" w:rsidRDefault="00F74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F742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</w:tr>
      <w:tr w:rsidR="00BC547A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547A" w:rsidRDefault="00F74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F742A2">
            <w:pPr>
              <w:jc w:val="center"/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</w:tr>
      <w:tr w:rsidR="00BC547A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547A" w:rsidRDefault="00F74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E74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</w:tr>
      <w:tr w:rsidR="00BC547A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547A" w:rsidRDefault="00F74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F742A2">
            <w:pPr>
              <w:jc w:val="center"/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</w:tr>
      <w:tr w:rsidR="00BC547A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</w:tcPr>
          <w:p w:rsidR="00BC547A" w:rsidRDefault="00F742A2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C547A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547A" w:rsidRDefault="00F74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E74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</w:tr>
      <w:tr w:rsidR="00BC547A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547A" w:rsidRDefault="00F74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F742A2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</w:tr>
      <w:tr w:rsidR="00BC547A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547A" w:rsidRDefault="00F742A2">
            <w:r>
              <w:rPr>
                <w:sz w:val="22"/>
                <w:szCs w:val="22"/>
              </w:rPr>
              <w:t>Spolupráce s vedoucím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E74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</w:tr>
      <w:tr w:rsidR="00BC547A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547A" w:rsidRDefault="00F742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C547A" w:rsidRDefault="00BC547A">
            <w:pPr>
              <w:rPr>
                <w:sz w:val="22"/>
                <w:szCs w:val="22"/>
              </w:rPr>
            </w:pPr>
          </w:p>
          <w:p w:rsidR="002E19AF" w:rsidRDefault="00BC2A2B" w:rsidP="00E74A0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Silnými stránkami práce je dobrá strukturovanost, </w:t>
            </w:r>
            <w:r w:rsidR="00CB2459">
              <w:rPr>
                <w:sz w:val="22"/>
                <w:szCs w:val="22"/>
              </w:rPr>
              <w:t xml:space="preserve">autorka </w:t>
            </w:r>
            <w:r>
              <w:rPr>
                <w:sz w:val="22"/>
                <w:szCs w:val="22"/>
              </w:rPr>
              <w:t xml:space="preserve">postupuje od obecnějších historických i současných funkcí školní družiny ve školách až ke konkrétní družině v ZŠ </w:t>
            </w:r>
            <w:proofErr w:type="spellStart"/>
            <w:r>
              <w:rPr>
                <w:sz w:val="22"/>
                <w:szCs w:val="22"/>
              </w:rPr>
              <w:t>Lažánky</w:t>
            </w:r>
            <w:proofErr w:type="spellEnd"/>
            <w:r>
              <w:rPr>
                <w:sz w:val="22"/>
                <w:szCs w:val="22"/>
              </w:rPr>
              <w:t>, která</w:t>
            </w:r>
            <w:r w:rsidR="006B40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 s</w:t>
            </w:r>
            <w:r w:rsidR="006B4093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ala spolu s dalšími dvěma školami cílem výzkumu. </w:t>
            </w:r>
            <w:r w:rsidR="006B4093">
              <w:rPr>
                <w:sz w:val="22"/>
                <w:szCs w:val="22"/>
              </w:rPr>
              <w:t xml:space="preserve">Teoretický výklad se opírá o optimální odbornou literaturu a je vhodně spojován s otázkami sociální pedagogiky. Jazyková stránka je poměrně dobrá, kromě některých výjimek, které mi nedá, abych nevyjmenoval: </w:t>
            </w:r>
          </w:p>
          <w:p w:rsidR="006B4093" w:rsidRDefault="006B4093" w:rsidP="00E74A06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2E19AF" w:rsidRDefault="002E19AF" w:rsidP="00E74A0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Ukázky </w:t>
            </w:r>
            <w:r w:rsidR="006B4093">
              <w:rPr>
                <w:b/>
                <w:bCs/>
                <w:sz w:val="22"/>
                <w:szCs w:val="22"/>
              </w:rPr>
              <w:t>j</w:t>
            </w:r>
            <w:r w:rsidR="00F57939">
              <w:rPr>
                <w:b/>
                <w:bCs/>
                <w:sz w:val="22"/>
                <w:szCs w:val="22"/>
              </w:rPr>
              <w:t xml:space="preserve">azykových </w:t>
            </w:r>
            <w:r>
              <w:rPr>
                <w:b/>
                <w:bCs/>
                <w:sz w:val="22"/>
                <w:szCs w:val="22"/>
              </w:rPr>
              <w:t>nedostatků</w:t>
            </w:r>
          </w:p>
          <w:p w:rsidR="002E19AF" w:rsidRDefault="002E19AF" w:rsidP="00E74A06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2E19AF" w:rsidRPr="00112DA9" w:rsidRDefault="002E19AF" w:rsidP="00E74A06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112DA9">
              <w:rPr>
                <w:i/>
                <w:sz w:val="23"/>
                <w:szCs w:val="23"/>
              </w:rPr>
              <w:t>S. 1</w:t>
            </w:r>
            <w:r w:rsidR="005A4A56" w:rsidRPr="00112DA9">
              <w:rPr>
                <w:i/>
                <w:sz w:val="23"/>
                <w:szCs w:val="23"/>
              </w:rPr>
              <w:t>4</w:t>
            </w:r>
            <w:r w:rsidRPr="00112DA9">
              <w:rPr>
                <w:i/>
                <w:sz w:val="23"/>
                <w:szCs w:val="23"/>
              </w:rPr>
              <w:t xml:space="preserve">: Volný čas je čas, kdy člověk </w:t>
            </w:r>
            <w:r w:rsidRPr="00112DA9">
              <w:rPr>
                <w:b/>
                <w:i/>
                <w:sz w:val="23"/>
                <w:szCs w:val="23"/>
              </w:rPr>
              <w:t>nevykovává</w:t>
            </w:r>
            <w:r w:rsidRPr="00112DA9">
              <w:rPr>
                <w:i/>
                <w:sz w:val="23"/>
                <w:szCs w:val="23"/>
              </w:rPr>
              <w:t xml:space="preserve"> činnosti pod tlakem závazků</w:t>
            </w:r>
            <w:r w:rsidR="00C33B40" w:rsidRPr="00112DA9">
              <w:rPr>
                <w:i/>
                <w:sz w:val="23"/>
                <w:szCs w:val="23"/>
              </w:rPr>
              <w:t>…</w:t>
            </w:r>
          </w:p>
          <w:p w:rsidR="002E19AF" w:rsidRPr="00112DA9" w:rsidRDefault="005A4A56" w:rsidP="00E74A06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112DA9">
              <w:rPr>
                <w:b/>
                <w:bCs/>
                <w:i/>
                <w:sz w:val="22"/>
                <w:szCs w:val="22"/>
              </w:rPr>
              <w:t xml:space="preserve">S. 15: </w:t>
            </w:r>
            <w:r w:rsidRPr="00112DA9">
              <w:rPr>
                <w:i/>
                <w:sz w:val="23"/>
                <w:szCs w:val="23"/>
              </w:rPr>
              <w:t xml:space="preserve">Cílem tedy je, aby jedinec mladé generace poznal, jak </w:t>
            </w:r>
            <w:r w:rsidRPr="00112DA9">
              <w:rPr>
                <w:b/>
                <w:i/>
                <w:sz w:val="23"/>
                <w:szCs w:val="23"/>
              </w:rPr>
              <w:t>se</w:t>
            </w:r>
            <w:r w:rsidRPr="00112DA9">
              <w:rPr>
                <w:i/>
                <w:sz w:val="23"/>
                <w:szCs w:val="23"/>
              </w:rPr>
              <w:t xml:space="preserve"> svému volnému času smysluplně přistupovat.</w:t>
            </w:r>
          </w:p>
          <w:p w:rsidR="006F0761" w:rsidRPr="00112DA9" w:rsidRDefault="006F0761" w:rsidP="00E74A06">
            <w:pPr>
              <w:jc w:val="both"/>
              <w:rPr>
                <w:i/>
                <w:sz w:val="23"/>
                <w:szCs w:val="22"/>
              </w:rPr>
            </w:pPr>
            <w:r w:rsidRPr="00112DA9">
              <w:rPr>
                <w:i/>
                <w:sz w:val="23"/>
                <w:szCs w:val="23"/>
              </w:rPr>
              <w:t xml:space="preserve">S. 20: Cílem školním družiny je zejména děti naučit, jak umět trávit volný čas, dále pak řešit problémy, a v neposlední řadě </w:t>
            </w:r>
            <w:r w:rsidRPr="00112DA9">
              <w:rPr>
                <w:b/>
                <w:i/>
                <w:sz w:val="23"/>
                <w:szCs w:val="23"/>
              </w:rPr>
              <w:t>k rozvoji kompetencí sociálních</w:t>
            </w:r>
            <w:r w:rsidRPr="00112DA9">
              <w:rPr>
                <w:i/>
                <w:sz w:val="23"/>
                <w:szCs w:val="23"/>
              </w:rPr>
              <w:t xml:space="preserve">, komunikativních, občanských nebo také pracovních. (Hájek, 2011) </w:t>
            </w:r>
            <w:r w:rsidR="00A41C09" w:rsidRPr="00112DA9">
              <w:rPr>
                <w:i/>
                <w:sz w:val="23"/>
                <w:szCs w:val="22"/>
              </w:rPr>
              <w:t xml:space="preserve"> </w:t>
            </w:r>
          </w:p>
          <w:p w:rsidR="004C6989" w:rsidRPr="00112DA9" w:rsidRDefault="008D5C18" w:rsidP="00E74A06">
            <w:pPr>
              <w:jc w:val="both"/>
              <w:rPr>
                <w:i/>
                <w:sz w:val="22"/>
                <w:szCs w:val="22"/>
              </w:rPr>
            </w:pPr>
            <w:r w:rsidRPr="00112DA9">
              <w:rPr>
                <w:i/>
                <w:sz w:val="23"/>
                <w:szCs w:val="23"/>
              </w:rPr>
              <w:t xml:space="preserve">S. </w:t>
            </w:r>
            <w:r w:rsidR="004C6989" w:rsidRPr="00112DA9">
              <w:rPr>
                <w:i/>
                <w:sz w:val="23"/>
                <w:szCs w:val="23"/>
              </w:rPr>
              <w:t xml:space="preserve">Jak vyplývá z Němce (2002) a </w:t>
            </w:r>
            <w:proofErr w:type="spellStart"/>
            <w:r w:rsidR="004C6989" w:rsidRPr="00112DA9">
              <w:rPr>
                <w:i/>
                <w:sz w:val="23"/>
                <w:szCs w:val="23"/>
              </w:rPr>
              <w:t>Jůvy</w:t>
            </w:r>
            <w:proofErr w:type="spellEnd"/>
            <w:r w:rsidR="004C6989" w:rsidRPr="00112DA9">
              <w:rPr>
                <w:i/>
                <w:sz w:val="23"/>
                <w:szCs w:val="23"/>
              </w:rPr>
              <w:t xml:space="preserve"> (2001) hry se dají dělit na pohybové, kognitivní a sociální.</w:t>
            </w:r>
          </w:p>
          <w:p w:rsidR="004C6989" w:rsidRPr="00112DA9" w:rsidRDefault="006B4093" w:rsidP="00E74A06">
            <w:pPr>
              <w:jc w:val="both"/>
              <w:rPr>
                <w:i/>
                <w:sz w:val="22"/>
                <w:szCs w:val="22"/>
              </w:rPr>
            </w:pPr>
            <w:r w:rsidRPr="00112DA9">
              <w:rPr>
                <w:i/>
                <w:sz w:val="22"/>
                <w:szCs w:val="22"/>
              </w:rPr>
              <w:t xml:space="preserve">Zajímavou ukázkou je zařazení názorů Přemysla </w:t>
            </w:r>
            <w:proofErr w:type="spellStart"/>
            <w:r w:rsidRPr="00112DA9">
              <w:rPr>
                <w:i/>
                <w:sz w:val="22"/>
                <w:szCs w:val="22"/>
              </w:rPr>
              <w:t>Pittra</w:t>
            </w:r>
            <w:proofErr w:type="spellEnd"/>
            <w:r w:rsidRPr="00112DA9">
              <w:rPr>
                <w:i/>
                <w:sz w:val="22"/>
                <w:szCs w:val="22"/>
              </w:rPr>
              <w:t xml:space="preserve">, který je vlastně také jedním z výborných </w:t>
            </w:r>
            <w:proofErr w:type="spellStart"/>
            <w:r w:rsidRPr="00112DA9">
              <w:rPr>
                <w:i/>
                <w:sz w:val="22"/>
                <w:szCs w:val="22"/>
              </w:rPr>
              <w:t>prosazovatelů</w:t>
            </w:r>
            <w:proofErr w:type="spellEnd"/>
            <w:r w:rsidRPr="00112DA9">
              <w:rPr>
                <w:i/>
                <w:sz w:val="22"/>
                <w:szCs w:val="22"/>
              </w:rPr>
              <w:t xml:space="preserve"> výchovy dětí ve školních družinách. Problém je v používání rozdílu v pojmech : </w:t>
            </w:r>
            <w:proofErr w:type="spellStart"/>
            <w:r w:rsidRPr="00112DA9">
              <w:rPr>
                <w:i/>
                <w:sz w:val="22"/>
                <w:szCs w:val="22"/>
              </w:rPr>
              <w:t>Pittera</w:t>
            </w:r>
            <w:proofErr w:type="spellEnd"/>
            <w:r w:rsidRPr="00112DA9">
              <w:rPr>
                <w:i/>
                <w:sz w:val="22"/>
                <w:szCs w:val="22"/>
              </w:rPr>
              <w:t xml:space="preserve">, nebo </w:t>
            </w:r>
            <w:proofErr w:type="spellStart"/>
            <w:proofErr w:type="gramStart"/>
            <w:r w:rsidRPr="00112DA9">
              <w:rPr>
                <w:i/>
                <w:sz w:val="22"/>
                <w:szCs w:val="22"/>
              </w:rPr>
              <w:t>Pittra</w:t>
            </w:r>
            <w:proofErr w:type="spellEnd"/>
            <w:r w:rsidRPr="00112DA9">
              <w:rPr>
                <w:i/>
                <w:sz w:val="22"/>
                <w:szCs w:val="22"/>
              </w:rPr>
              <w:t xml:space="preserve"> –viz</w:t>
            </w:r>
            <w:proofErr w:type="gramEnd"/>
            <w:r w:rsidRPr="00112DA9">
              <w:rPr>
                <w:i/>
                <w:sz w:val="22"/>
                <w:szCs w:val="22"/>
              </w:rPr>
              <w:t xml:space="preserve"> strana 18 a 19.  </w:t>
            </w:r>
            <w:r w:rsidR="002C3C2A" w:rsidRPr="00112DA9">
              <w:rPr>
                <w:i/>
                <w:sz w:val="22"/>
                <w:szCs w:val="22"/>
              </w:rPr>
              <w:t>Tato neznalost svědčí o tom, že mnozí autoři závěrečných prací při rozhodování o správnosti či nesprávnosti nějakého jazykového problému řeší tuto otázku metodou „</w:t>
            </w:r>
            <w:proofErr w:type="gramStart"/>
            <w:r w:rsidR="002C3C2A" w:rsidRPr="00112DA9">
              <w:rPr>
                <w:i/>
                <w:sz w:val="22"/>
                <w:szCs w:val="22"/>
              </w:rPr>
              <w:t>buď a nebo“…</w:t>
            </w:r>
            <w:proofErr w:type="gramEnd"/>
            <w:r w:rsidR="0042643A" w:rsidRPr="00112DA9">
              <w:rPr>
                <w:i/>
                <w:sz w:val="22"/>
                <w:szCs w:val="22"/>
              </w:rPr>
              <w:t xml:space="preserve"> a neověří si, jak se používají správně slova ve vztahu k pádům.  </w:t>
            </w:r>
            <w:r w:rsidR="002C3C2A" w:rsidRPr="00112DA9">
              <w:rPr>
                <w:i/>
                <w:sz w:val="22"/>
                <w:szCs w:val="22"/>
              </w:rPr>
              <w:t xml:space="preserve"> </w:t>
            </w:r>
          </w:p>
          <w:p w:rsidR="0078479A" w:rsidRPr="00112DA9" w:rsidRDefault="00C80283" w:rsidP="00E74A06">
            <w:pPr>
              <w:jc w:val="both"/>
              <w:rPr>
                <w:i/>
                <w:color w:val="000000"/>
                <w:sz w:val="23"/>
                <w:szCs w:val="23"/>
              </w:rPr>
            </w:pPr>
            <w:r w:rsidRPr="00112DA9">
              <w:rPr>
                <w:i/>
                <w:sz w:val="22"/>
                <w:szCs w:val="22"/>
              </w:rPr>
              <w:t xml:space="preserve">S. 18 a 19:  </w:t>
            </w:r>
            <w:r w:rsidRPr="00112DA9">
              <w:rPr>
                <w:bCs/>
                <w:i/>
                <w:sz w:val="23"/>
                <w:szCs w:val="23"/>
              </w:rPr>
              <w:t xml:space="preserve">Zkušenosti Přemysla </w:t>
            </w:r>
            <w:proofErr w:type="spellStart"/>
            <w:r w:rsidRPr="00112DA9">
              <w:rPr>
                <w:b/>
                <w:bCs/>
                <w:i/>
                <w:sz w:val="23"/>
                <w:szCs w:val="23"/>
              </w:rPr>
              <w:t>Pittera</w:t>
            </w:r>
            <w:proofErr w:type="spellEnd"/>
            <w:r w:rsidRPr="00112DA9">
              <w:rPr>
                <w:bCs/>
                <w:i/>
                <w:sz w:val="23"/>
                <w:szCs w:val="23"/>
              </w:rPr>
              <w:t>.</w:t>
            </w:r>
            <w:r w:rsidRPr="00112DA9">
              <w:rPr>
                <w:b/>
                <w:bCs/>
                <w:i/>
                <w:sz w:val="23"/>
                <w:szCs w:val="23"/>
              </w:rPr>
              <w:t xml:space="preserve"> </w:t>
            </w:r>
            <w:r w:rsidR="0042643A" w:rsidRPr="00112DA9">
              <w:rPr>
                <w:b/>
                <w:bCs/>
                <w:i/>
                <w:sz w:val="23"/>
                <w:szCs w:val="23"/>
              </w:rPr>
              <w:t>(nesprávně-JB)</w:t>
            </w:r>
          </w:p>
          <w:p w:rsidR="00C80283" w:rsidRPr="00112DA9" w:rsidRDefault="00EF105B" w:rsidP="00E74A06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112DA9">
              <w:rPr>
                <w:i/>
                <w:color w:val="000000"/>
                <w:sz w:val="23"/>
                <w:szCs w:val="23"/>
              </w:rPr>
              <w:t xml:space="preserve">Hlavním cílem vychovatelské činnosti </w:t>
            </w:r>
            <w:proofErr w:type="spellStart"/>
            <w:r w:rsidRPr="00112DA9">
              <w:rPr>
                <w:b/>
                <w:i/>
                <w:color w:val="000000"/>
                <w:sz w:val="23"/>
                <w:szCs w:val="23"/>
              </w:rPr>
              <w:t>Pittra</w:t>
            </w:r>
            <w:proofErr w:type="spellEnd"/>
            <w:r w:rsidRPr="00112DA9">
              <w:rPr>
                <w:i/>
                <w:color w:val="000000"/>
                <w:sz w:val="23"/>
                <w:szCs w:val="23"/>
              </w:rPr>
              <w:t xml:space="preserve"> </w:t>
            </w:r>
            <w:r w:rsidR="002C3C2A" w:rsidRPr="00112DA9">
              <w:rPr>
                <w:i/>
                <w:color w:val="000000"/>
                <w:sz w:val="23"/>
                <w:szCs w:val="23"/>
              </w:rPr>
              <w:t xml:space="preserve">(správně – JB) </w:t>
            </w:r>
            <w:r w:rsidRPr="00112DA9">
              <w:rPr>
                <w:i/>
                <w:color w:val="000000"/>
                <w:sz w:val="23"/>
                <w:szCs w:val="23"/>
              </w:rPr>
              <w:t xml:space="preserve">a jeho týmu bylo vštípit dětem mravní </w:t>
            </w:r>
            <w:r w:rsidRPr="00112DA9">
              <w:rPr>
                <w:i/>
                <w:color w:val="000000"/>
                <w:sz w:val="23"/>
                <w:szCs w:val="23"/>
              </w:rPr>
              <w:lastRenderedPageBreak/>
              <w:t xml:space="preserve">základ pro život. Důraz byl kladen na podporu úcty k sobě i ke druhým, na osobnost dítěte, na lásku. </w:t>
            </w:r>
            <w:proofErr w:type="spellStart"/>
            <w:r w:rsidRPr="00112DA9">
              <w:rPr>
                <w:i/>
                <w:color w:val="000000"/>
                <w:sz w:val="23"/>
                <w:szCs w:val="23"/>
              </w:rPr>
              <w:t>Pitter</w:t>
            </w:r>
            <w:proofErr w:type="spellEnd"/>
            <w:r w:rsidRPr="00112DA9">
              <w:rPr>
                <w:i/>
                <w:color w:val="000000"/>
                <w:sz w:val="23"/>
                <w:szCs w:val="23"/>
              </w:rPr>
              <w:t xml:space="preserve"> nezapomínal ani na potřebu vzdoru, kterou má každý, nejenom dítě. Dle jeho názoru dětský vzdor napomáhá k formování osobnosti. (Pasák, 1995)</w:t>
            </w:r>
            <w:r w:rsidR="0042643A" w:rsidRPr="00112DA9">
              <w:rPr>
                <w:i/>
                <w:color w:val="000000"/>
                <w:sz w:val="23"/>
                <w:szCs w:val="23"/>
              </w:rPr>
              <w:t xml:space="preserve">… </w:t>
            </w:r>
            <w:r w:rsidRPr="00112DA9">
              <w:rPr>
                <w:i/>
                <w:color w:val="000000"/>
                <w:sz w:val="23"/>
                <w:szCs w:val="23"/>
              </w:rPr>
              <w:t xml:space="preserve">Výše uvedené zásady vytvořily obecný rámec, podle kterého fungovala </w:t>
            </w:r>
            <w:proofErr w:type="spellStart"/>
            <w:r w:rsidRPr="00112DA9">
              <w:rPr>
                <w:b/>
                <w:i/>
                <w:color w:val="000000"/>
                <w:sz w:val="23"/>
                <w:szCs w:val="23"/>
              </w:rPr>
              <w:t>Pitterova</w:t>
            </w:r>
            <w:proofErr w:type="spellEnd"/>
            <w:r w:rsidRPr="00112DA9">
              <w:rPr>
                <w:b/>
                <w:i/>
                <w:color w:val="000000"/>
                <w:sz w:val="23"/>
                <w:szCs w:val="23"/>
              </w:rPr>
              <w:t xml:space="preserve"> </w:t>
            </w:r>
            <w:r w:rsidR="0042643A" w:rsidRPr="00112DA9">
              <w:rPr>
                <w:b/>
                <w:i/>
                <w:color w:val="000000"/>
                <w:sz w:val="23"/>
                <w:szCs w:val="23"/>
              </w:rPr>
              <w:t xml:space="preserve">(nesprávně – JB) </w:t>
            </w:r>
            <w:r w:rsidRPr="00112DA9">
              <w:rPr>
                <w:i/>
                <w:color w:val="000000"/>
                <w:sz w:val="23"/>
                <w:szCs w:val="23"/>
              </w:rPr>
              <w:t>pedagogická činnost, tedy i jeho přístup k druhému člověku. (</w:t>
            </w:r>
            <w:proofErr w:type="spellStart"/>
            <w:r w:rsidRPr="00112DA9">
              <w:rPr>
                <w:i/>
                <w:color w:val="000000"/>
                <w:sz w:val="23"/>
                <w:szCs w:val="23"/>
              </w:rPr>
              <w:t>Kosatík</w:t>
            </w:r>
            <w:proofErr w:type="spellEnd"/>
            <w:r w:rsidRPr="00112DA9">
              <w:rPr>
                <w:i/>
                <w:color w:val="000000"/>
                <w:sz w:val="23"/>
                <w:szCs w:val="23"/>
              </w:rPr>
              <w:t>, 2009)</w:t>
            </w:r>
          </w:p>
          <w:p w:rsidR="002E19AF" w:rsidRDefault="002E19AF" w:rsidP="00E74A06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28492E" w:rsidRDefault="0042643A" w:rsidP="00E74A06">
            <w:pPr>
              <w:jc w:val="both"/>
            </w:pPr>
            <w:r>
              <w:rPr>
                <w:b/>
                <w:bCs/>
                <w:sz w:val="23"/>
                <w:szCs w:val="22"/>
              </w:rPr>
              <w:t xml:space="preserve">V </w:t>
            </w:r>
            <w:r w:rsidR="0028492E">
              <w:rPr>
                <w:b/>
                <w:bCs/>
                <w:sz w:val="23"/>
                <w:szCs w:val="22"/>
              </w:rPr>
              <w:t>praktick</w:t>
            </w:r>
            <w:r w:rsidR="00AB6044">
              <w:rPr>
                <w:b/>
                <w:bCs/>
                <w:sz w:val="23"/>
                <w:szCs w:val="22"/>
              </w:rPr>
              <w:t>é</w:t>
            </w:r>
            <w:r w:rsidR="0028492E">
              <w:rPr>
                <w:b/>
                <w:bCs/>
                <w:sz w:val="23"/>
                <w:szCs w:val="22"/>
              </w:rPr>
              <w:t xml:space="preserve"> část</w:t>
            </w:r>
            <w:r>
              <w:rPr>
                <w:b/>
                <w:bCs/>
                <w:sz w:val="23"/>
                <w:szCs w:val="22"/>
              </w:rPr>
              <w:t xml:space="preserve">i autorka </w:t>
            </w:r>
            <w:r>
              <w:rPr>
                <w:sz w:val="23"/>
                <w:szCs w:val="22"/>
              </w:rPr>
              <w:t>v</w:t>
            </w:r>
            <w:r w:rsidR="0028492E">
              <w:rPr>
                <w:sz w:val="23"/>
                <w:szCs w:val="22"/>
              </w:rPr>
              <w:t xml:space="preserve">yužila </w:t>
            </w:r>
            <w:proofErr w:type="spellStart"/>
            <w:r w:rsidR="0028492E">
              <w:rPr>
                <w:sz w:val="23"/>
                <w:szCs w:val="22"/>
              </w:rPr>
              <w:t>polostrukturovaný</w:t>
            </w:r>
            <w:proofErr w:type="spellEnd"/>
            <w:r w:rsidR="0028492E">
              <w:rPr>
                <w:sz w:val="23"/>
                <w:szCs w:val="22"/>
              </w:rPr>
              <w:t xml:space="preserve"> rozhovor s dětmi, které navštěvují školní družinu, a </w:t>
            </w:r>
            <w:proofErr w:type="spellStart"/>
            <w:r w:rsidR="0028492E">
              <w:rPr>
                <w:sz w:val="23"/>
                <w:szCs w:val="22"/>
              </w:rPr>
              <w:t>polostrukturovaný</w:t>
            </w:r>
            <w:proofErr w:type="spellEnd"/>
            <w:r w:rsidR="0028492E">
              <w:rPr>
                <w:sz w:val="23"/>
                <w:szCs w:val="22"/>
              </w:rPr>
              <w:t xml:space="preserve"> rozhovor s vychovatelkami školních družin. </w:t>
            </w:r>
            <w:r w:rsidR="0028492E">
              <w:rPr>
                <w:i/>
                <w:iCs/>
                <w:sz w:val="23"/>
                <w:szCs w:val="22"/>
              </w:rPr>
              <w:t xml:space="preserve">Výzkumný problém je vnímání školní družiny očima dětí, které ji navštěvují. Tento nápad byl konzultován s ředitelem školy, která je stěžejní pro výzkum a toto téma jej zaujalo. Výzkumným problémem je popsat, jak děti vnímají školní družinu. </w:t>
            </w:r>
            <w:r>
              <w:rPr>
                <w:i/>
                <w:iCs/>
                <w:sz w:val="23"/>
                <w:szCs w:val="22"/>
              </w:rPr>
              <w:t>Pro analýzu v</w:t>
            </w:r>
            <w:r w:rsidR="0028492E">
              <w:rPr>
                <w:i/>
                <w:iCs/>
              </w:rPr>
              <w:t xml:space="preserve">yužila </w:t>
            </w:r>
            <w:r>
              <w:rPr>
                <w:i/>
                <w:iCs/>
              </w:rPr>
              <w:t>m</w:t>
            </w:r>
            <w:r w:rsidR="0028492E">
              <w:rPr>
                <w:i/>
                <w:iCs/>
              </w:rPr>
              <w:t>etodu zakotvené teorie</w:t>
            </w:r>
            <w:r w:rsidR="0028492E">
              <w:t>.</w:t>
            </w:r>
          </w:p>
          <w:p w:rsidR="000A695F" w:rsidRDefault="0042643A" w:rsidP="00E74A06">
            <w:pPr>
              <w:pStyle w:val="Default"/>
              <w:jc w:val="both"/>
            </w:pPr>
            <w:r>
              <w:t xml:space="preserve"> </w:t>
            </w:r>
          </w:p>
          <w:p w:rsidR="0028492E" w:rsidRDefault="0042643A" w:rsidP="00E74A06">
            <w:pPr>
              <w:pStyle w:val="Default"/>
              <w:jc w:val="both"/>
            </w:pPr>
            <w:r>
              <w:t xml:space="preserve">Kladně hodnotíme zjištění, ke kterým autora na základě výzkumu došla: </w:t>
            </w:r>
            <w:r w:rsidR="0028492E">
              <w:rPr>
                <w:i/>
                <w:iCs/>
                <w:sz w:val="23"/>
              </w:rPr>
              <w:t xml:space="preserve">Děti jsou schopné si uvědomit, že pokud zlobí, neposlouchají nebo se chovají nevhodným způsobem, přijde zákonitě negativní reakce vychovatelky. Ve </w:t>
            </w:r>
            <w:proofErr w:type="spellStart"/>
            <w:r w:rsidR="0028492E">
              <w:rPr>
                <w:i/>
                <w:iCs/>
                <w:sz w:val="23"/>
              </w:rPr>
              <w:t>standartních</w:t>
            </w:r>
            <w:proofErr w:type="spellEnd"/>
            <w:r w:rsidR="0028492E">
              <w:rPr>
                <w:i/>
                <w:iCs/>
                <w:sz w:val="23"/>
              </w:rPr>
              <w:t xml:space="preserve"> situacích ale sdělují, že se k nim vychovatelka chová hezky … Zároveň musí mít k vychovatelce důvěru</w:t>
            </w:r>
            <w:r w:rsidR="005E420F">
              <w:rPr>
                <w:i/>
                <w:iCs/>
                <w:sz w:val="23"/>
              </w:rPr>
              <w:t>. K</w:t>
            </w:r>
            <w:r w:rsidR="0028492E">
              <w:rPr>
                <w:i/>
                <w:iCs/>
                <w:sz w:val="23"/>
              </w:rPr>
              <w:t>aždé dítě je individuální</w:t>
            </w:r>
            <w:r w:rsidR="005E420F">
              <w:rPr>
                <w:i/>
                <w:iCs/>
                <w:sz w:val="23"/>
              </w:rPr>
              <w:t>.</w:t>
            </w:r>
            <w:r w:rsidR="00AB6044">
              <w:rPr>
                <w:i/>
                <w:iCs/>
                <w:sz w:val="23"/>
              </w:rPr>
              <w:t xml:space="preserve"> </w:t>
            </w:r>
            <w:r w:rsidR="005E420F">
              <w:rPr>
                <w:i/>
                <w:iCs/>
                <w:sz w:val="23"/>
              </w:rPr>
              <w:t>Š</w:t>
            </w:r>
            <w:r w:rsidR="0028492E">
              <w:rPr>
                <w:i/>
                <w:iCs/>
                <w:sz w:val="23"/>
              </w:rPr>
              <w:t xml:space="preserve">kolní družina </w:t>
            </w:r>
            <w:r w:rsidR="005E420F">
              <w:rPr>
                <w:i/>
                <w:iCs/>
                <w:sz w:val="23"/>
              </w:rPr>
              <w:t xml:space="preserve">je </w:t>
            </w:r>
            <w:r w:rsidR="0028492E">
              <w:rPr>
                <w:i/>
                <w:iCs/>
                <w:sz w:val="23"/>
              </w:rPr>
              <w:t xml:space="preserve">důležitým bodem rozvoje dětí, zejména v oblasti komunikace a spolupráce s vrstevníky, dalšího rozvoje svých schopností a dovedností a také řešení situací v kolektivu. </w:t>
            </w:r>
            <w:r w:rsidR="005E420F">
              <w:rPr>
                <w:i/>
                <w:iCs/>
                <w:sz w:val="23"/>
              </w:rPr>
              <w:t>D</w:t>
            </w:r>
            <w:r w:rsidR="0028492E">
              <w:rPr>
                <w:i/>
                <w:iCs/>
                <w:sz w:val="23"/>
              </w:rPr>
              <w:t>ěti velice citlivě vnímají vztahy ve školní družině. Sociální vazby jsou velmi důležité pro jejich zdravý a přirozený vývoj</w:t>
            </w:r>
            <w:r w:rsidR="005E420F">
              <w:rPr>
                <w:i/>
                <w:iCs/>
                <w:sz w:val="23"/>
              </w:rPr>
              <w:t xml:space="preserve">. </w:t>
            </w:r>
            <w:r w:rsidR="0028492E">
              <w:rPr>
                <w:i/>
                <w:iCs/>
                <w:sz w:val="23"/>
              </w:rPr>
              <w:t>N</w:t>
            </w:r>
            <w:r w:rsidR="0028492E">
              <w:rPr>
                <w:i/>
                <w:iCs/>
              </w:rPr>
              <w:t xml:space="preserve">ěkolik dětí uvedlo, </w:t>
            </w:r>
            <w:r w:rsidR="0028492E">
              <w:rPr>
                <w:i/>
                <w:iCs/>
                <w:sz w:val="23"/>
              </w:rPr>
              <w:t xml:space="preserve">že se jim nelíbí, pokud se ve družině někdo pere či </w:t>
            </w:r>
            <w:proofErr w:type="gramStart"/>
            <w:r w:rsidR="0028492E">
              <w:rPr>
                <w:i/>
                <w:iCs/>
                <w:sz w:val="23"/>
              </w:rPr>
              <w:t>hádá ...Výsledky</w:t>
            </w:r>
            <w:proofErr w:type="gramEnd"/>
            <w:r w:rsidR="0028492E">
              <w:rPr>
                <w:i/>
                <w:iCs/>
                <w:sz w:val="23"/>
              </w:rPr>
              <w:t xml:space="preserve"> této práce samozřejmě nelze rozšířit na všechny školní družiny obecně, avšak mohou sloužit, alespoň jako náhled do toho, co všechno ovlivňuje vnímání školní družiny v dětských očích. </w:t>
            </w:r>
          </w:p>
          <w:p w:rsidR="000A695F" w:rsidRDefault="000A695F" w:rsidP="00E74A06">
            <w:pPr>
              <w:jc w:val="both"/>
            </w:pPr>
          </w:p>
          <w:p w:rsidR="00992E46" w:rsidRDefault="005E420F" w:rsidP="00E74A06">
            <w:pPr>
              <w:jc w:val="both"/>
            </w:pPr>
            <w:r w:rsidRPr="005E420F">
              <w:t>Studentka využila všechny konzultace s vedoucím práce.</w:t>
            </w:r>
            <w:r>
              <w:t xml:space="preserve"> Systematicky </w:t>
            </w:r>
            <w:r w:rsidR="00106C65">
              <w:t xml:space="preserve">a dlouhodobě </w:t>
            </w:r>
            <w:r>
              <w:t xml:space="preserve">svou práci zpracovávala s objekty výzkumu. </w:t>
            </w:r>
          </w:p>
          <w:p w:rsidR="00992E46" w:rsidRDefault="00992E46" w:rsidP="00E74A06">
            <w:pPr>
              <w:jc w:val="both"/>
            </w:pPr>
          </w:p>
          <w:p w:rsidR="00BC547A" w:rsidRDefault="005E420F" w:rsidP="00E74A06">
            <w:pPr>
              <w:jc w:val="both"/>
            </w:pPr>
            <w:r>
              <w:t>Práci doporučuji k obhajobě a hodnotím známkou C.</w:t>
            </w:r>
          </w:p>
          <w:p w:rsidR="000A695F" w:rsidRPr="005E420F" w:rsidRDefault="000A695F" w:rsidP="00E74A06">
            <w:pPr>
              <w:jc w:val="both"/>
            </w:pPr>
          </w:p>
        </w:tc>
      </w:tr>
      <w:tr w:rsidR="00BC547A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547A" w:rsidRDefault="00F742A2">
            <w:r>
              <w:rPr>
                <w:b/>
                <w:sz w:val="22"/>
                <w:szCs w:val="22"/>
              </w:rPr>
              <w:lastRenderedPageBreak/>
              <w:t>Otázky k obhajobě:</w:t>
            </w:r>
          </w:p>
          <w:p w:rsidR="000A695F" w:rsidRDefault="000A695F">
            <w:pPr>
              <w:rPr>
                <w:sz w:val="22"/>
                <w:szCs w:val="22"/>
              </w:rPr>
            </w:pPr>
          </w:p>
          <w:p w:rsidR="00BC547A" w:rsidRPr="000A695F" w:rsidRDefault="00F742A2" w:rsidP="000A695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A695F">
              <w:rPr>
                <w:sz w:val="22"/>
                <w:szCs w:val="22"/>
              </w:rPr>
              <w:t xml:space="preserve">Co bylo cílem vaší práce? </w:t>
            </w:r>
          </w:p>
          <w:p w:rsidR="00BC547A" w:rsidRPr="000A695F" w:rsidRDefault="00F742A2" w:rsidP="000A695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A695F">
              <w:rPr>
                <w:sz w:val="22"/>
                <w:szCs w:val="22"/>
              </w:rPr>
              <w:t>Popište vztah tématu k sociální pedagogice a zmiňte literární zdroje</w:t>
            </w:r>
            <w:r w:rsidR="00447F2A" w:rsidRPr="000A695F">
              <w:rPr>
                <w:sz w:val="22"/>
                <w:szCs w:val="22"/>
              </w:rPr>
              <w:t xml:space="preserve">, </w:t>
            </w:r>
            <w:r w:rsidRPr="000A695F">
              <w:rPr>
                <w:sz w:val="22"/>
                <w:szCs w:val="22"/>
              </w:rPr>
              <w:t>z kterých jste čerpal</w:t>
            </w:r>
            <w:r w:rsidR="00447F2A" w:rsidRPr="000A695F">
              <w:rPr>
                <w:sz w:val="22"/>
                <w:szCs w:val="22"/>
              </w:rPr>
              <w:t>a.</w:t>
            </w:r>
          </w:p>
          <w:p w:rsidR="00BC547A" w:rsidRPr="000A695F" w:rsidRDefault="00F742A2" w:rsidP="000A695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A695F">
              <w:rPr>
                <w:sz w:val="22"/>
                <w:szCs w:val="22"/>
              </w:rPr>
              <w:t>Přibližte</w:t>
            </w:r>
            <w:r w:rsidR="00447F2A" w:rsidRPr="000A695F">
              <w:rPr>
                <w:sz w:val="22"/>
                <w:szCs w:val="22"/>
              </w:rPr>
              <w:t>, jaký druh výzkumu jste zvolila</w:t>
            </w:r>
            <w:r w:rsidRPr="000A695F">
              <w:rPr>
                <w:sz w:val="22"/>
                <w:szCs w:val="22"/>
              </w:rPr>
              <w:t xml:space="preserve"> a jaké metody</w:t>
            </w:r>
            <w:r w:rsidR="00447F2A" w:rsidRPr="000A695F">
              <w:rPr>
                <w:sz w:val="22"/>
                <w:szCs w:val="22"/>
              </w:rPr>
              <w:t xml:space="preserve"> jste ve výzkumu použila.</w:t>
            </w:r>
          </w:p>
          <w:p w:rsidR="00BC547A" w:rsidRPr="000A695F" w:rsidRDefault="00447F2A" w:rsidP="000A695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A695F">
              <w:rPr>
                <w:sz w:val="22"/>
                <w:szCs w:val="22"/>
              </w:rPr>
              <w:t>K jakým výsledkům jste dospěla</w:t>
            </w:r>
            <w:r w:rsidR="00F742A2" w:rsidRPr="000A695F">
              <w:rPr>
                <w:sz w:val="22"/>
                <w:szCs w:val="22"/>
              </w:rPr>
              <w:t xml:space="preserve"> ve výzkumu? </w:t>
            </w:r>
          </w:p>
          <w:p w:rsidR="00BC547A" w:rsidRPr="000A695F" w:rsidRDefault="00F742A2" w:rsidP="000A695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A695F">
              <w:rPr>
                <w:sz w:val="22"/>
                <w:szCs w:val="22"/>
              </w:rPr>
              <w:t>Máte konkrétní doporučení pro praxi?</w:t>
            </w:r>
          </w:p>
          <w:p w:rsidR="00BC547A" w:rsidRDefault="00BC547A">
            <w:pPr>
              <w:rPr>
                <w:sz w:val="22"/>
                <w:szCs w:val="22"/>
              </w:rPr>
            </w:pPr>
          </w:p>
        </w:tc>
      </w:tr>
      <w:tr w:rsidR="00BC547A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547A" w:rsidRDefault="00F742A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Ukotvenpoznmkypodarou"/>
                <w:b/>
                <w:sz w:val="22"/>
                <w:szCs w:val="22"/>
              </w:rPr>
              <w:footnoteReference w:id="1"/>
            </w:r>
            <w:r>
              <w:rPr>
                <w:rStyle w:val="Ukotvenpoznmkypodarou"/>
                <w:b/>
                <w:sz w:val="22"/>
                <w:szCs w:val="22"/>
              </w:rPr>
              <w:t>*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547A" w:rsidRDefault="00F742A2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547A" w:rsidRDefault="00BC547A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547A" w:rsidRDefault="00BC547A">
            <w:pPr>
              <w:jc w:val="center"/>
              <w:rPr>
                <w:sz w:val="22"/>
                <w:szCs w:val="22"/>
              </w:rPr>
            </w:pPr>
          </w:p>
        </w:tc>
      </w:tr>
      <w:tr w:rsidR="00BC547A">
        <w:tc>
          <w:tcPr>
            <w:tcW w:w="406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547A" w:rsidRDefault="00F74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 13. 05. 2019</w:t>
            </w:r>
          </w:p>
        </w:tc>
        <w:tc>
          <w:tcPr>
            <w:tcW w:w="5762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547A" w:rsidRDefault="00F74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BC547A" w:rsidRDefault="00BC547A"/>
    <w:sectPr w:rsidR="00BC547A" w:rsidSect="00BC547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381" w:rsidRDefault="00424381" w:rsidP="00BC547A">
      <w:r>
        <w:separator/>
      </w:r>
    </w:p>
  </w:endnote>
  <w:endnote w:type="continuationSeparator" w:id="0">
    <w:p w:rsidR="00424381" w:rsidRDefault="00424381" w:rsidP="00BC5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381" w:rsidRDefault="00424381">
      <w:r>
        <w:separator/>
      </w:r>
    </w:p>
  </w:footnote>
  <w:footnote w:type="continuationSeparator" w:id="0">
    <w:p w:rsidR="00424381" w:rsidRDefault="00424381">
      <w:r>
        <w:continuationSeparator/>
      </w:r>
    </w:p>
  </w:footnote>
  <w:footnote w:id="1">
    <w:p w:rsidR="00CB1941" w:rsidRDefault="00CB1941">
      <w:pPr>
        <w:pStyle w:val="FootnoteText"/>
      </w:pPr>
      <w:r>
        <w:rPr>
          <w:rStyle w:val="Znakypropoznmkupodarou"/>
        </w:rPr>
        <w:footnoteRef/>
      </w:r>
      <w:r>
        <w:rPr>
          <w:rStyle w:val="FootnoteCharacters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63EFE"/>
    <w:multiLevelType w:val="hybridMultilevel"/>
    <w:tmpl w:val="C3F05C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3201DA1"/>
    <w:multiLevelType w:val="hybridMultilevel"/>
    <w:tmpl w:val="D6006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47A"/>
    <w:rsid w:val="000A695F"/>
    <w:rsid w:val="000E32C9"/>
    <w:rsid w:val="000E5983"/>
    <w:rsid w:val="00106C65"/>
    <w:rsid w:val="00112DA9"/>
    <w:rsid w:val="001E2CDF"/>
    <w:rsid w:val="00257F67"/>
    <w:rsid w:val="0028492E"/>
    <w:rsid w:val="002C3C2A"/>
    <w:rsid w:val="002E19AF"/>
    <w:rsid w:val="00424381"/>
    <w:rsid w:val="0042643A"/>
    <w:rsid w:val="00447F2A"/>
    <w:rsid w:val="004C6989"/>
    <w:rsid w:val="004E5062"/>
    <w:rsid w:val="00527275"/>
    <w:rsid w:val="005A4A56"/>
    <w:rsid w:val="005E420F"/>
    <w:rsid w:val="00646A0A"/>
    <w:rsid w:val="006B4093"/>
    <w:rsid w:val="006D0502"/>
    <w:rsid w:val="006F0761"/>
    <w:rsid w:val="00732EAB"/>
    <w:rsid w:val="007502BC"/>
    <w:rsid w:val="0078479A"/>
    <w:rsid w:val="007920C1"/>
    <w:rsid w:val="0083393D"/>
    <w:rsid w:val="008B5270"/>
    <w:rsid w:val="008D5C18"/>
    <w:rsid w:val="009664EC"/>
    <w:rsid w:val="00992E46"/>
    <w:rsid w:val="00A0188E"/>
    <w:rsid w:val="00A252E6"/>
    <w:rsid w:val="00A41C09"/>
    <w:rsid w:val="00A426A0"/>
    <w:rsid w:val="00AB6044"/>
    <w:rsid w:val="00AF234B"/>
    <w:rsid w:val="00B358E9"/>
    <w:rsid w:val="00B778DF"/>
    <w:rsid w:val="00BA0E56"/>
    <w:rsid w:val="00BC2A2B"/>
    <w:rsid w:val="00BC547A"/>
    <w:rsid w:val="00C33B40"/>
    <w:rsid w:val="00C80283"/>
    <w:rsid w:val="00C90171"/>
    <w:rsid w:val="00CB03DD"/>
    <w:rsid w:val="00CB1941"/>
    <w:rsid w:val="00CB2459"/>
    <w:rsid w:val="00DC58DC"/>
    <w:rsid w:val="00DE5AE7"/>
    <w:rsid w:val="00E74A06"/>
    <w:rsid w:val="00EF105B"/>
    <w:rsid w:val="00F57939"/>
    <w:rsid w:val="00F623C4"/>
    <w:rsid w:val="00F74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sid w:val="00BC547A"/>
    <w:rPr>
      <w:vertAlign w:val="superscript"/>
    </w:rPr>
  </w:style>
  <w:style w:type="character" w:customStyle="1" w:styleId="FootnoteCharacters">
    <w:name w:val="Footnote Characters"/>
    <w:basedOn w:val="Standardnpsmoodstavce"/>
    <w:semiHidden/>
    <w:qFormat/>
    <w:rsid w:val="006847E2"/>
    <w:rPr>
      <w:vertAlign w:val="superscript"/>
    </w:rPr>
  </w:style>
  <w:style w:type="character" w:customStyle="1" w:styleId="Znakypropoznmkupodarou">
    <w:name w:val="Znaky pro poznámku pod čarou"/>
    <w:qFormat/>
    <w:rsid w:val="00BC547A"/>
  </w:style>
  <w:style w:type="character" w:customStyle="1" w:styleId="Ukotvenvysvtlivky">
    <w:name w:val="Ukotvení vysvětlivky"/>
    <w:rsid w:val="00BC547A"/>
    <w:rPr>
      <w:vertAlign w:val="superscript"/>
    </w:rPr>
  </w:style>
  <w:style w:type="character" w:customStyle="1" w:styleId="Znakyprovysvtlivky">
    <w:name w:val="Znaky pro vysvětlivky"/>
    <w:qFormat/>
    <w:rsid w:val="00BC547A"/>
  </w:style>
  <w:style w:type="paragraph" w:customStyle="1" w:styleId="Nadpis">
    <w:name w:val="Nadpis"/>
    <w:basedOn w:val="Normln"/>
    <w:next w:val="Zkladntext"/>
    <w:qFormat/>
    <w:rsid w:val="00BC54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BC547A"/>
    <w:pPr>
      <w:spacing w:after="140" w:line="276" w:lineRule="auto"/>
    </w:pPr>
  </w:style>
  <w:style w:type="paragraph" w:styleId="Seznam">
    <w:name w:val="List"/>
    <w:basedOn w:val="Zkladntext"/>
    <w:rsid w:val="00BC547A"/>
    <w:rPr>
      <w:rFonts w:cs="Arial"/>
    </w:rPr>
  </w:style>
  <w:style w:type="paragraph" w:customStyle="1" w:styleId="Caption">
    <w:name w:val="Caption"/>
    <w:basedOn w:val="Normln"/>
    <w:qFormat/>
    <w:rsid w:val="00BC547A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BC547A"/>
    <w:pPr>
      <w:suppressLineNumbers/>
    </w:pPr>
    <w:rPr>
      <w:rFonts w:cs="Arial"/>
    </w:rPr>
  </w:style>
  <w:style w:type="paragraph" w:customStyle="1" w:styleId="FootnoteText">
    <w:name w:val="Footnote Text"/>
    <w:basedOn w:val="Normln"/>
    <w:semiHidden/>
    <w:rsid w:val="006847E2"/>
    <w:rPr>
      <w:sz w:val="20"/>
      <w:szCs w:val="20"/>
    </w:rPr>
  </w:style>
  <w:style w:type="paragraph" w:customStyle="1" w:styleId="Default">
    <w:name w:val="Default"/>
    <w:qFormat/>
    <w:rsid w:val="00BC547A"/>
    <w:pPr>
      <w:widowControl w:val="0"/>
    </w:pPr>
    <w:rPr>
      <w:color w:val="000000"/>
      <w:sz w:val="24"/>
    </w:rPr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A69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2</Pages>
  <Words>764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-- Diplomová práce (uni)</vt:lpstr>
    </vt:vector>
  </TitlesOfParts>
  <Company>UNI UTB Zlín</Company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-- Diplomová práce (uni)</dc:title>
  <dc:subject/>
  <dc:creator>Lukáš</dc:creator>
  <cp:keywords/>
  <dc:description/>
  <cp:lastModifiedBy>user</cp:lastModifiedBy>
  <cp:revision>13</cp:revision>
  <cp:lastPrinted>2012-04-25T08:21:00Z</cp:lastPrinted>
  <dcterms:created xsi:type="dcterms:W3CDTF">2019-04-22T19:47:00Z</dcterms:created>
  <dcterms:modified xsi:type="dcterms:W3CDTF">2019-05-16T23:19:00Z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UNI UTB Zlín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