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35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Vodárková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356A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rodiče v neúplné 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0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0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5C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A4A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52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74BB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A4A0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F0C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F0C3C" w:rsidRPr="00BF0C3C" w:rsidRDefault="00BF0C3C" w:rsidP="00BF0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Koncept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lze hodnotit jako velmi aktuální.</w:t>
            </w:r>
          </w:p>
          <w:p w:rsidR="00BF0C3C" w:rsidRPr="00BF0C3C" w:rsidRDefault="00BF0C3C" w:rsidP="00BF0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poskytuje adekvátní přehled problematiky, vychází z relevantních zdrojů odborné literatury.</w:t>
            </w:r>
          </w:p>
          <w:p w:rsidR="00BF0C3C" w:rsidRDefault="00BF0C3C" w:rsidP="00BF0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74A27">
              <w:rPr>
                <w:sz w:val="22"/>
                <w:szCs w:val="22"/>
              </w:rPr>
              <w:t xml:space="preserve">Velmi kladně hodnotím použití </w:t>
            </w:r>
            <w:proofErr w:type="spellStart"/>
            <w:r w:rsidRPr="00E74A27">
              <w:rPr>
                <w:sz w:val="22"/>
                <w:szCs w:val="22"/>
              </w:rPr>
              <w:t>validizovaných</w:t>
            </w:r>
            <w:proofErr w:type="spellEnd"/>
            <w:r w:rsidRPr="00E74A27">
              <w:rPr>
                <w:sz w:val="22"/>
                <w:szCs w:val="22"/>
              </w:rPr>
              <w:t xml:space="preserve"> nástrojů k </w:t>
            </w:r>
            <w:r w:rsidR="005B57A3">
              <w:rPr>
                <w:sz w:val="22"/>
                <w:szCs w:val="22"/>
              </w:rPr>
              <w:t>zjišťování</w:t>
            </w:r>
            <w:r w:rsidRPr="00E74A27">
              <w:rPr>
                <w:sz w:val="22"/>
                <w:szCs w:val="22"/>
              </w:rPr>
              <w:t xml:space="preserve"> </w:t>
            </w:r>
            <w:proofErr w:type="spellStart"/>
            <w:r w:rsidRPr="00E74A27">
              <w:rPr>
                <w:sz w:val="22"/>
                <w:szCs w:val="22"/>
              </w:rPr>
              <w:t>resilience</w:t>
            </w:r>
            <w:proofErr w:type="spellEnd"/>
            <w:r w:rsidR="005B57A3">
              <w:rPr>
                <w:sz w:val="22"/>
                <w:szCs w:val="22"/>
              </w:rPr>
              <w:t xml:space="preserve"> rodičů</w:t>
            </w:r>
            <w:r w:rsidRPr="00E74A27">
              <w:rPr>
                <w:sz w:val="22"/>
                <w:szCs w:val="22"/>
              </w:rPr>
              <w:t>, které si autorka opatřila</w:t>
            </w:r>
            <w:r w:rsidR="00E74A27" w:rsidRPr="00E74A27">
              <w:rPr>
                <w:sz w:val="22"/>
                <w:szCs w:val="22"/>
              </w:rPr>
              <w:t xml:space="preserve"> z české odborné komunity</w:t>
            </w:r>
            <w:r w:rsidR="00E74A27">
              <w:rPr>
                <w:sz w:val="22"/>
                <w:szCs w:val="22"/>
              </w:rPr>
              <w:t>.</w:t>
            </w:r>
          </w:p>
          <w:p w:rsidR="00E74A27" w:rsidRDefault="00E74A27" w:rsidP="00BF0C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pracuje s hypotézami a přináší statisticky významné zjištění.</w:t>
            </w:r>
          </w:p>
          <w:p w:rsidR="00E74A27" w:rsidRPr="00E74A27" w:rsidRDefault="00E74A27" w:rsidP="00E74A27">
            <w:pPr>
              <w:pStyle w:val="Odstavecseseznamem"/>
              <w:rPr>
                <w:sz w:val="22"/>
                <w:szCs w:val="22"/>
              </w:rPr>
            </w:pPr>
          </w:p>
          <w:p w:rsidR="00BF0C3C" w:rsidRDefault="00BF0C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E74A27" w:rsidRDefault="00E74A27" w:rsidP="00E74A2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analýzy nejsou řádně osvětleny.</w:t>
            </w:r>
          </w:p>
          <w:p w:rsidR="00B411DB" w:rsidRDefault="00E74A27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doporučení pro praxi.</w:t>
            </w:r>
          </w:p>
          <w:p w:rsidR="00B411DB" w:rsidRPr="00E74A27" w:rsidRDefault="00E74A27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74A27">
              <w:rPr>
                <w:sz w:val="22"/>
                <w:szCs w:val="22"/>
              </w:rPr>
              <w:t xml:space="preserve">Závěr je velmi stručný, bez hlubších souvislostí. Vzhledem k výsledkům empirické části mohl závěr poskytnout zajímavé teze pro praxi i další směr zájmu.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25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 statisticky významné rozdíl</w:t>
            </w:r>
            <w:r w:rsidR="00B80F0D">
              <w:rPr>
                <w:sz w:val="22"/>
                <w:szCs w:val="22"/>
              </w:rPr>
              <w:t>y mezi rodiči</w:t>
            </w:r>
            <w:r>
              <w:rPr>
                <w:sz w:val="22"/>
                <w:szCs w:val="22"/>
              </w:rPr>
              <w:t xml:space="preserve"> v zdrojích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 w:rsidR="005B57A3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 xml:space="preserve">užívaní </w:t>
            </w:r>
            <w:proofErr w:type="spellStart"/>
            <w:r>
              <w:rPr>
                <w:sz w:val="22"/>
                <w:szCs w:val="22"/>
              </w:rPr>
              <w:t>copingových</w:t>
            </w:r>
            <w:proofErr w:type="spellEnd"/>
            <w:r>
              <w:rPr>
                <w:sz w:val="22"/>
                <w:szCs w:val="22"/>
              </w:rPr>
              <w:t xml:space="preserve"> strategií?</w:t>
            </w:r>
          </w:p>
          <w:p w:rsidR="00B411DB" w:rsidRPr="00C50B27" w:rsidRDefault="00745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je možné koncept </w:t>
            </w:r>
            <w:proofErr w:type="spellStart"/>
            <w:r>
              <w:rPr>
                <w:sz w:val="22"/>
                <w:szCs w:val="22"/>
              </w:rPr>
              <w:t>resilience</w:t>
            </w:r>
            <w:proofErr w:type="spellEnd"/>
            <w:r>
              <w:rPr>
                <w:sz w:val="22"/>
                <w:szCs w:val="22"/>
              </w:rPr>
              <w:t xml:space="preserve"> rodiny využít ve Vámi studovaném oboru?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E2D05">
              <w:rPr>
                <w:sz w:val="22"/>
                <w:szCs w:val="22"/>
              </w:rPr>
              <w:t xml:space="preserve"> 13. 5. 2019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2356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2611E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0A" w:rsidRDefault="003A0D0A">
      <w:r>
        <w:separator/>
      </w:r>
    </w:p>
  </w:endnote>
  <w:endnote w:type="continuationSeparator" w:id="0">
    <w:p w:rsidR="003A0D0A" w:rsidRDefault="003A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0A" w:rsidRDefault="003A0D0A">
      <w:r>
        <w:separator/>
      </w:r>
    </w:p>
  </w:footnote>
  <w:footnote w:type="continuationSeparator" w:id="0">
    <w:p w:rsidR="003A0D0A" w:rsidRDefault="003A0D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D6E6A"/>
    <w:multiLevelType w:val="hybridMultilevel"/>
    <w:tmpl w:val="34F60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C5930"/>
    <w:multiLevelType w:val="hybridMultilevel"/>
    <w:tmpl w:val="7C7AE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AD"/>
    <w:rsid w:val="000D0D8D"/>
    <w:rsid w:val="000E2C47"/>
    <w:rsid w:val="00105CA8"/>
    <w:rsid w:val="00107E06"/>
    <w:rsid w:val="0022611E"/>
    <w:rsid w:val="0032356A"/>
    <w:rsid w:val="00362AB0"/>
    <w:rsid w:val="003A0D0A"/>
    <w:rsid w:val="003F5DA2"/>
    <w:rsid w:val="00474BBF"/>
    <w:rsid w:val="00512982"/>
    <w:rsid w:val="00514664"/>
    <w:rsid w:val="00526D47"/>
    <w:rsid w:val="0055255D"/>
    <w:rsid w:val="00556903"/>
    <w:rsid w:val="005B57A3"/>
    <w:rsid w:val="005C219A"/>
    <w:rsid w:val="006529D1"/>
    <w:rsid w:val="006847E2"/>
    <w:rsid w:val="006E4716"/>
    <w:rsid w:val="00730C1A"/>
    <w:rsid w:val="007456CA"/>
    <w:rsid w:val="008F69AD"/>
    <w:rsid w:val="00B411DB"/>
    <w:rsid w:val="00B80F0D"/>
    <w:rsid w:val="00BA3203"/>
    <w:rsid w:val="00BA4A01"/>
    <w:rsid w:val="00BE2D05"/>
    <w:rsid w:val="00BF0C3C"/>
    <w:rsid w:val="00C03D7D"/>
    <w:rsid w:val="00C50B27"/>
    <w:rsid w:val="00D62416"/>
    <w:rsid w:val="00DC1BF5"/>
    <w:rsid w:val="00E25887"/>
    <w:rsid w:val="00E709EA"/>
    <w:rsid w:val="00E74A27"/>
    <w:rsid w:val="00FB6B25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0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0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7663\Attachments\POSUDEK%20VEDOUC&#205;HO%20BAKAL&#193;&#344;SK&#201;%20PR&#193;CE_2015%5b7933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PRÁCE_2015[7933]</Template>
  <TotalTime>83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Renca</cp:lastModifiedBy>
  <cp:revision>15</cp:revision>
  <cp:lastPrinted>2019-05-16T19:39:00Z</cp:lastPrinted>
  <dcterms:created xsi:type="dcterms:W3CDTF">2019-04-17T13:11:00Z</dcterms:created>
  <dcterms:modified xsi:type="dcterms:W3CDTF">2019-05-16T19:42:00Z</dcterms:modified>
</cp:coreProperties>
</file>