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B655B9" w14:paraId="528DD997" w14:textId="77777777" w:rsidTr="00AD2438">
        <w:tc>
          <w:tcPr>
            <w:tcW w:w="9828" w:type="dxa"/>
            <w:gridSpan w:val="9"/>
          </w:tcPr>
          <w:p w14:paraId="48F3F86A" w14:textId="338DF4F1" w:rsidR="006847E2" w:rsidRPr="00B655B9" w:rsidRDefault="00934626" w:rsidP="00AD2438">
            <w:pPr>
              <w:jc w:val="center"/>
              <w:rPr>
                <w:lang w:val="en-US"/>
              </w:rPr>
            </w:pPr>
            <w:r w:rsidRPr="00B655B9">
              <w:rPr>
                <w:b/>
                <w:lang w:val="en-US"/>
              </w:rPr>
              <w:t xml:space="preserve">THESIS </w:t>
            </w:r>
            <w:r w:rsidR="003A69C4" w:rsidRPr="00B655B9">
              <w:rPr>
                <w:b/>
                <w:lang w:val="en-US"/>
              </w:rPr>
              <w:t>SUPERVISOR</w:t>
            </w:r>
            <w:r w:rsidR="008E4DE1">
              <w:rPr>
                <w:b/>
                <w:lang w:val="en-US"/>
              </w:rPr>
              <w:t>’</w:t>
            </w:r>
            <w:r w:rsidR="009875B9" w:rsidRPr="00B655B9">
              <w:rPr>
                <w:b/>
                <w:lang w:val="en-US"/>
              </w:rPr>
              <w:t xml:space="preserve">S </w:t>
            </w:r>
            <w:r w:rsidR="003A69C4" w:rsidRPr="00B655B9">
              <w:rPr>
                <w:b/>
                <w:lang w:val="en-US"/>
              </w:rPr>
              <w:t>ASSESSMENT</w:t>
            </w:r>
          </w:p>
        </w:tc>
      </w:tr>
      <w:tr w:rsidR="006847E2" w:rsidRPr="00B655B9" w14:paraId="5910D788" w14:textId="77777777" w:rsidTr="00AD2438">
        <w:tc>
          <w:tcPr>
            <w:tcW w:w="3348" w:type="dxa"/>
          </w:tcPr>
          <w:p w14:paraId="26E162F4" w14:textId="77777777" w:rsidR="006847E2" w:rsidRPr="00B655B9" w:rsidRDefault="00967103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Student’s</w:t>
            </w:r>
            <w:r w:rsidR="003043DF" w:rsidRPr="00B655B9">
              <w:rPr>
                <w:lang w:val="en-US"/>
              </w:rPr>
              <w:t xml:space="preserve"> </w:t>
            </w:r>
            <w:r w:rsidR="009875B9" w:rsidRPr="00B655B9">
              <w:rPr>
                <w:lang w:val="en-US"/>
              </w:rPr>
              <w:t xml:space="preserve">full </w:t>
            </w:r>
            <w:r w:rsidR="00836F0C" w:rsidRPr="00B655B9">
              <w:rPr>
                <w:lang w:val="en-US"/>
              </w:rPr>
              <w:t>n</w:t>
            </w:r>
            <w:r w:rsidR="003043DF" w:rsidRPr="00B655B9">
              <w:rPr>
                <w:lang w:val="en-US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2F9DF01A" w14:textId="7AEB8885" w:rsidR="006847E2" w:rsidRPr="00B655B9" w:rsidRDefault="00EF1023" w:rsidP="00362AB0">
            <w:pPr>
              <w:rPr>
                <w:lang w:val="en-US"/>
              </w:rPr>
            </w:pPr>
            <w:r>
              <w:rPr>
                <w:color w:val="000000"/>
              </w:rPr>
              <w:t>Kateřina Vyoralová</w:t>
            </w:r>
          </w:p>
        </w:tc>
      </w:tr>
      <w:tr w:rsidR="006847E2" w:rsidRPr="00B655B9" w14:paraId="5E1E9FBF" w14:textId="77777777" w:rsidTr="00AD2438">
        <w:tc>
          <w:tcPr>
            <w:tcW w:w="3348" w:type="dxa"/>
          </w:tcPr>
          <w:p w14:paraId="76295E2F" w14:textId="77777777" w:rsidR="006847E2" w:rsidRPr="00B655B9" w:rsidRDefault="00146DE3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 xml:space="preserve">Thesis </w:t>
            </w:r>
            <w:r w:rsidR="009875B9" w:rsidRPr="00B655B9">
              <w:rPr>
                <w:lang w:val="en-US"/>
              </w:rPr>
              <w:t>title</w:t>
            </w:r>
          </w:p>
        </w:tc>
        <w:tc>
          <w:tcPr>
            <w:tcW w:w="6480" w:type="dxa"/>
            <w:gridSpan w:val="8"/>
          </w:tcPr>
          <w:p w14:paraId="2C0F32DA" w14:textId="4764661D" w:rsidR="006847E2" w:rsidRPr="00B655B9" w:rsidRDefault="00EF1023" w:rsidP="00362AB0">
            <w:pPr>
              <w:rPr>
                <w:lang w:val="en-US"/>
              </w:rPr>
            </w:pPr>
            <w:r w:rsidRPr="00EF1023">
              <w:rPr>
                <w:lang w:val="en-US"/>
              </w:rPr>
              <w:t xml:space="preserve">Orphans in the Victorian Era in </w:t>
            </w:r>
            <w:r w:rsidRPr="00EF1023">
              <w:rPr>
                <w:i/>
                <w:lang w:val="en-US"/>
              </w:rPr>
              <w:t>Jane Eyre</w:t>
            </w:r>
            <w:r w:rsidRPr="00EF1023">
              <w:rPr>
                <w:lang w:val="en-US"/>
              </w:rPr>
              <w:t xml:space="preserve"> and </w:t>
            </w:r>
            <w:r w:rsidRPr="00EF1023">
              <w:rPr>
                <w:i/>
                <w:lang w:val="en-US"/>
              </w:rPr>
              <w:t>Oliver Twist</w:t>
            </w:r>
          </w:p>
        </w:tc>
      </w:tr>
      <w:tr w:rsidR="006847E2" w:rsidRPr="00B655B9" w14:paraId="3520C56A" w14:textId="77777777" w:rsidTr="00AD2438">
        <w:tc>
          <w:tcPr>
            <w:tcW w:w="3348" w:type="dxa"/>
          </w:tcPr>
          <w:p w14:paraId="57E35853" w14:textId="77777777" w:rsidR="006847E2" w:rsidRPr="00B655B9" w:rsidRDefault="007634D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Supervisor</w:t>
            </w:r>
            <w:r w:rsidR="00967103" w:rsidRPr="00B655B9">
              <w:rPr>
                <w:lang w:val="en-US"/>
              </w:rPr>
              <w:t>’s</w:t>
            </w:r>
            <w:r w:rsidR="009875B9" w:rsidRPr="00B655B9">
              <w:rPr>
                <w:lang w:val="en-US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47C03E3F" w14:textId="395FAD4A" w:rsidR="006847E2" w:rsidRPr="00B655B9" w:rsidRDefault="001C0B0F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Daniel Sampey, MFA</w:t>
            </w:r>
          </w:p>
        </w:tc>
      </w:tr>
      <w:tr w:rsidR="006847E2" w:rsidRPr="00B655B9" w14:paraId="522D509D" w14:textId="77777777" w:rsidTr="00AD2438">
        <w:tc>
          <w:tcPr>
            <w:tcW w:w="3348" w:type="dxa"/>
          </w:tcPr>
          <w:p w14:paraId="454234C5" w14:textId="77777777" w:rsidR="006847E2" w:rsidRPr="00B655B9" w:rsidRDefault="009875B9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17EF4B6D" w14:textId="77777777" w:rsidR="006847E2" w:rsidRPr="00B655B9" w:rsidRDefault="00CD4F89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English for Business Administration</w:t>
            </w:r>
          </w:p>
        </w:tc>
      </w:tr>
      <w:tr w:rsidR="006847E2" w:rsidRPr="00B655B9" w14:paraId="15033317" w14:textId="77777777" w:rsidTr="00AD2438">
        <w:tc>
          <w:tcPr>
            <w:tcW w:w="3348" w:type="dxa"/>
          </w:tcPr>
          <w:p w14:paraId="2F7A83D5" w14:textId="77777777" w:rsidR="006847E2" w:rsidRPr="00B655B9" w:rsidRDefault="009875B9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Mode</w:t>
            </w:r>
            <w:r w:rsidR="005B053C" w:rsidRPr="00B655B9">
              <w:rPr>
                <w:lang w:val="en-US"/>
              </w:rPr>
              <w:t xml:space="preserve"> of </w:t>
            </w:r>
            <w:r w:rsidR="00836F0C" w:rsidRPr="00B655B9">
              <w:rPr>
                <w:lang w:val="en-US"/>
              </w:rPr>
              <w:t>s</w:t>
            </w:r>
            <w:r w:rsidR="005B053C" w:rsidRPr="00B655B9">
              <w:rPr>
                <w:lang w:val="en-US"/>
              </w:rPr>
              <w:t>tudy</w:t>
            </w:r>
          </w:p>
        </w:tc>
        <w:tc>
          <w:tcPr>
            <w:tcW w:w="6480" w:type="dxa"/>
            <w:gridSpan w:val="8"/>
          </w:tcPr>
          <w:p w14:paraId="0A205255" w14:textId="77777777" w:rsidR="006847E2" w:rsidRPr="00B655B9" w:rsidRDefault="00CD4F89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Full-time</w:t>
            </w:r>
          </w:p>
        </w:tc>
      </w:tr>
      <w:tr w:rsidR="006847E2" w:rsidRPr="00B655B9" w14:paraId="61EB13B5" w14:textId="77777777" w:rsidTr="00AD2438">
        <w:tc>
          <w:tcPr>
            <w:tcW w:w="3348" w:type="dxa"/>
            <w:vAlign w:val="center"/>
          </w:tcPr>
          <w:p w14:paraId="36CBB347" w14:textId="77777777" w:rsidR="006847E2" w:rsidRPr="00B655B9" w:rsidRDefault="009875B9" w:rsidP="00362AB0">
            <w:pPr>
              <w:rPr>
                <w:b/>
                <w:lang w:val="en-US"/>
              </w:rPr>
            </w:pPr>
            <w:r w:rsidRPr="00B655B9">
              <w:rPr>
                <w:b/>
                <w:lang w:val="en-US"/>
              </w:rPr>
              <w:t>Thesis</w:t>
            </w:r>
            <w:r w:rsidR="00073326" w:rsidRPr="00B655B9">
              <w:rPr>
                <w:b/>
                <w:lang w:val="en-US"/>
              </w:rPr>
              <w:t xml:space="preserve"> </w:t>
            </w:r>
            <w:r w:rsidR="00836F0C" w:rsidRPr="00B655B9">
              <w:rPr>
                <w:b/>
                <w:lang w:val="en-US"/>
              </w:rPr>
              <w:t>e</w:t>
            </w:r>
            <w:r w:rsidR="00073326" w:rsidRPr="00B655B9">
              <w:rPr>
                <w:b/>
                <w:lang w:val="en-US"/>
              </w:rPr>
              <w:t xml:space="preserve">valuation </w:t>
            </w:r>
            <w:r w:rsidR="00836F0C" w:rsidRPr="00B655B9">
              <w:rPr>
                <w:b/>
                <w:lang w:val="en-US"/>
              </w:rPr>
              <w:t>c</w:t>
            </w:r>
            <w:r w:rsidR="00073326" w:rsidRPr="00B655B9">
              <w:rPr>
                <w:b/>
                <w:lang w:val="en-US"/>
              </w:rPr>
              <w:t>riteria</w:t>
            </w:r>
          </w:p>
        </w:tc>
        <w:tc>
          <w:tcPr>
            <w:tcW w:w="6480" w:type="dxa"/>
            <w:gridSpan w:val="8"/>
          </w:tcPr>
          <w:p w14:paraId="3FA96DEE" w14:textId="77777777" w:rsidR="006847E2" w:rsidRPr="00B655B9" w:rsidRDefault="00073326" w:rsidP="00AD2438">
            <w:pPr>
              <w:jc w:val="right"/>
              <w:rPr>
                <w:lang w:val="en-US"/>
              </w:rPr>
            </w:pPr>
            <w:r w:rsidRPr="00B655B9">
              <w:rPr>
                <w:b/>
                <w:lang w:val="en-US"/>
              </w:rPr>
              <w:t xml:space="preserve">Classification grade according to </w:t>
            </w:r>
            <w:r w:rsidR="006847E2" w:rsidRPr="00B655B9">
              <w:rPr>
                <w:b/>
                <w:lang w:val="en-US"/>
              </w:rPr>
              <w:t>ECTS</w:t>
            </w:r>
            <w:r w:rsidRPr="00B655B9">
              <w:rPr>
                <w:b/>
                <w:lang w:val="en-US"/>
              </w:rPr>
              <w:t xml:space="preserve"> </w:t>
            </w:r>
          </w:p>
        </w:tc>
      </w:tr>
      <w:tr w:rsidR="006847E2" w:rsidRPr="00B655B9" w14:paraId="064E7554" w14:textId="77777777" w:rsidTr="00AD2438">
        <w:tc>
          <w:tcPr>
            <w:tcW w:w="9828" w:type="dxa"/>
            <w:gridSpan w:val="9"/>
            <w:shd w:val="clear" w:color="auto" w:fill="A6A6A6"/>
          </w:tcPr>
          <w:p w14:paraId="125FF534" w14:textId="77777777" w:rsidR="006847E2" w:rsidRPr="00B655B9" w:rsidRDefault="00401253" w:rsidP="00362AB0">
            <w:pPr>
              <w:rPr>
                <w:color w:val="FFFFFF"/>
                <w:lang w:val="en-US"/>
              </w:rPr>
            </w:pPr>
            <w:r w:rsidRPr="00B655B9">
              <w:rPr>
                <w:b/>
                <w:color w:val="FFFFFF"/>
                <w:lang w:val="en-US"/>
              </w:rPr>
              <w:t>Structure</w:t>
            </w:r>
          </w:p>
        </w:tc>
      </w:tr>
      <w:tr w:rsidR="006847E2" w:rsidRPr="00B655B9" w14:paraId="0D3A35D7" w14:textId="77777777" w:rsidTr="00AD2438">
        <w:tc>
          <w:tcPr>
            <w:tcW w:w="6791" w:type="dxa"/>
            <w:gridSpan w:val="3"/>
          </w:tcPr>
          <w:p w14:paraId="0AF7DC27" w14:textId="77777777" w:rsidR="006847E2" w:rsidRPr="00B655B9" w:rsidRDefault="00836F0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Outline and division</w:t>
            </w:r>
          </w:p>
        </w:tc>
        <w:tc>
          <w:tcPr>
            <w:tcW w:w="507" w:type="dxa"/>
          </w:tcPr>
          <w:p w14:paraId="61C58654" w14:textId="77777777" w:rsidR="006847E2" w:rsidRPr="00B655B9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B655B9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71BF2D43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4E3860FE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3EDE1A3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7F62399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8C0884F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4E44F816" w14:textId="77777777" w:rsidTr="00AD2438">
        <w:tc>
          <w:tcPr>
            <w:tcW w:w="6791" w:type="dxa"/>
            <w:gridSpan w:val="3"/>
          </w:tcPr>
          <w:p w14:paraId="0D302564" w14:textId="77777777" w:rsidR="006847E2" w:rsidRPr="00B655B9" w:rsidRDefault="00836F0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Language level</w:t>
            </w:r>
          </w:p>
        </w:tc>
        <w:tc>
          <w:tcPr>
            <w:tcW w:w="507" w:type="dxa"/>
          </w:tcPr>
          <w:p w14:paraId="0B172E38" w14:textId="77777777" w:rsidR="006847E2" w:rsidRPr="00693F51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693F51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1354D95D" w14:textId="77777777" w:rsidR="006847E2" w:rsidRPr="00693F51" w:rsidRDefault="006847E2" w:rsidP="00AD2438">
            <w:pPr>
              <w:jc w:val="center"/>
              <w:rPr>
                <w:lang w:val="en-US"/>
              </w:rPr>
            </w:pPr>
            <w:r w:rsidRPr="00693F51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9236F0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1F67E3E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F9F8FED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76163F8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6B760049" w14:textId="77777777" w:rsidTr="00AD2438">
        <w:tc>
          <w:tcPr>
            <w:tcW w:w="6791" w:type="dxa"/>
            <w:gridSpan w:val="3"/>
          </w:tcPr>
          <w:p w14:paraId="46EE3969" w14:textId="77777777" w:rsidR="006847E2" w:rsidRPr="00B655B9" w:rsidRDefault="00836F0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Formatting</w:t>
            </w:r>
            <w:r w:rsidR="009875B9" w:rsidRPr="00B655B9">
              <w:rPr>
                <w:lang w:val="en-US"/>
              </w:rPr>
              <w:t xml:space="preserve"> (citations, </w:t>
            </w:r>
            <w:r w:rsidR="00382E0D" w:rsidRPr="00B655B9">
              <w:rPr>
                <w:lang w:val="en-US"/>
              </w:rPr>
              <w:t>presentation</w:t>
            </w:r>
            <w:r w:rsidR="009875B9" w:rsidRPr="00B655B9">
              <w:rPr>
                <w:lang w:val="en-US"/>
              </w:rPr>
              <w:t>)</w:t>
            </w:r>
          </w:p>
        </w:tc>
        <w:tc>
          <w:tcPr>
            <w:tcW w:w="507" w:type="dxa"/>
          </w:tcPr>
          <w:p w14:paraId="3C1D4DAE" w14:textId="77777777" w:rsidR="006847E2" w:rsidRPr="006E325E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6E325E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4B39F290" w14:textId="77777777" w:rsidR="006847E2" w:rsidRPr="006E325E" w:rsidRDefault="006847E2" w:rsidP="00AD2438">
            <w:pPr>
              <w:jc w:val="center"/>
              <w:rPr>
                <w:lang w:val="en-US"/>
              </w:rPr>
            </w:pPr>
            <w:r w:rsidRPr="006E325E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91B5CCD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79C3D9D2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98833B7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2934D903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79B42DE8" w14:textId="77777777" w:rsidTr="00AD2438">
        <w:tc>
          <w:tcPr>
            <w:tcW w:w="9828" w:type="dxa"/>
            <w:gridSpan w:val="9"/>
            <w:shd w:val="clear" w:color="auto" w:fill="A6A6A6"/>
          </w:tcPr>
          <w:p w14:paraId="28F5D334" w14:textId="77777777" w:rsidR="006847E2" w:rsidRPr="00B655B9" w:rsidRDefault="00836F0C" w:rsidP="00362AB0">
            <w:pPr>
              <w:rPr>
                <w:lang w:val="en-US"/>
              </w:rPr>
            </w:pPr>
            <w:r w:rsidRPr="00B655B9">
              <w:rPr>
                <w:b/>
                <w:color w:val="FFFFFF"/>
                <w:lang w:val="en-US"/>
              </w:rPr>
              <w:t>Content</w:t>
            </w:r>
          </w:p>
        </w:tc>
      </w:tr>
      <w:tr w:rsidR="006847E2" w:rsidRPr="00B655B9" w14:paraId="30E9E97F" w14:textId="77777777" w:rsidTr="00AD2438">
        <w:tc>
          <w:tcPr>
            <w:tcW w:w="6791" w:type="dxa"/>
            <w:gridSpan w:val="3"/>
          </w:tcPr>
          <w:p w14:paraId="10520A15" w14:textId="77777777" w:rsidR="006847E2" w:rsidRPr="00B655B9" w:rsidRDefault="007634DC" w:rsidP="007634DC">
            <w:pPr>
              <w:rPr>
                <w:lang w:val="en-US"/>
              </w:rPr>
            </w:pPr>
            <w:r w:rsidRPr="00B655B9">
              <w:rPr>
                <w:lang w:val="en-US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36597137" w14:textId="77777777" w:rsidR="006847E2" w:rsidRPr="00B655B9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B655B9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20591D8E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5CF8A82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601605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0DDAA009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173A415A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1AF58CE1" w14:textId="77777777" w:rsidTr="00AD2438">
        <w:tc>
          <w:tcPr>
            <w:tcW w:w="6791" w:type="dxa"/>
            <w:gridSpan w:val="3"/>
          </w:tcPr>
          <w:p w14:paraId="18AF71C6" w14:textId="77777777" w:rsidR="006847E2" w:rsidRPr="00B655B9" w:rsidRDefault="007634D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Sources and their utilization</w:t>
            </w:r>
          </w:p>
        </w:tc>
        <w:tc>
          <w:tcPr>
            <w:tcW w:w="507" w:type="dxa"/>
          </w:tcPr>
          <w:p w14:paraId="1DAC7B18" w14:textId="77777777" w:rsidR="006847E2" w:rsidRPr="00B655B9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B655B9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7CFB0A1A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45BF851A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F620172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DDE6BC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68DA54D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043BA416" w14:textId="77777777" w:rsidTr="00AD2438">
        <w:tc>
          <w:tcPr>
            <w:tcW w:w="6791" w:type="dxa"/>
            <w:gridSpan w:val="3"/>
          </w:tcPr>
          <w:p w14:paraId="592A663C" w14:textId="77777777" w:rsidR="006847E2" w:rsidRPr="00B655B9" w:rsidRDefault="007634DC" w:rsidP="007634DC">
            <w:pPr>
              <w:rPr>
                <w:lang w:val="en-US"/>
              </w:rPr>
            </w:pPr>
            <w:r w:rsidRPr="00B655B9">
              <w:rPr>
                <w:lang w:val="en-US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4AA0E51C" w14:textId="77777777" w:rsidR="006847E2" w:rsidRPr="006E32E6" w:rsidRDefault="006847E2" w:rsidP="00AD2438">
            <w:pPr>
              <w:jc w:val="center"/>
              <w:rPr>
                <w:lang w:val="en-US"/>
              </w:rPr>
            </w:pPr>
            <w:r w:rsidRPr="006E32E6">
              <w:rPr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198250CB" w14:textId="77777777" w:rsidR="006847E2" w:rsidRPr="006E32E6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6E32E6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37624B9F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50FBDE5D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698E7A30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  <w:vAlign w:val="center"/>
          </w:tcPr>
          <w:p w14:paraId="19F26C91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08926339" w14:textId="77777777" w:rsidTr="00AD2438">
        <w:tc>
          <w:tcPr>
            <w:tcW w:w="6791" w:type="dxa"/>
            <w:gridSpan w:val="3"/>
          </w:tcPr>
          <w:p w14:paraId="7F129650" w14:textId="77777777" w:rsidR="006847E2" w:rsidRPr="00B655B9" w:rsidRDefault="007634DC" w:rsidP="007634DC">
            <w:pPr>
              <w:rPr>
                <w:lang w:val="en-US"/>
              </w:rPr>
            </w:pPr>
            <w:r w:rsidRPr="00B655B9">
              <w:rPr>
                <w:lang w:val="en-US"/>
              </w:rPr>
              <w:t>Level of</w:t>
            </w:r>
            <w:r w:rsidR="00836F0C" w:rsidRPr="00B655B9">
              <w:rPr>
                <w:lang w:val="en-US"/>
              </w:rPr>
              <w:t xml:space="preserve"> analy</w:t>
            </w:r>
            <w:r w:rsidRPr="00B655B9">
              <w:rPr>
                <w:lang w:val="en-US"/>
              </w:rPr>
              <w:t>tical and interpretive components</w:t>
            </w:r>
          </w:p>
        </w:tc>
        <w:tc>
          <w:tcPr>
            <w:tcW w:w="507" w:type="dxa"/>
          </w:tcPr>
          <w:p w14:paraId="071D6F5B" w14:textId="77777777" w:rsidR="006847E2" w:rsidRPr="007239CB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7239CB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0F45A5F1" w14:textId="77777777" w:rsidR="006847E2" w:rsidRPr="007239CB" w:rsidRDefault="006847E2" w:rsidP="00AD2438">
            <w:pPr>
              <w:jc w:val="center"/>
              <w:rPr>
                <w:lang w:val="en-US"/>
              </w:rPr>
            </w:pPr>
            <w:r w:rsidRPr="007239CB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FBC4A5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EB3F3B0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1898899F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2EE454B5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46A64B17" w14:textId="77777777" w:rsidTr="00AD2438">
        <w:tc>
          <w:tcPr>
            <w:tcW w:w="6791" w:type="dxa"/>
            <w:gridSpan w:val="3"/>
          </w:tcPr>
          <w:p w14:paraId="72F52F69" w14:textId="77777777" w:rsidR="006847E2" w:rsidRPr="00B655B9" w:rsidRDefault="007634D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Formulation of</w:t>
            </w:r>
            <w:r w:rsidR="00836F0C" w:rsidRPr="00B655B9">
              <w:rPr>
                <w:lang w:val="en-US"/>
              </w:rPr>
              <w:t xml:space="preserve"> conclusions</w:t>
            </w:r>
            <w:r w:rsidRPr="00B655B9">
              <w:rPr>
                <w:lang w:val="en-US"/>
              </w:rPr>
              <w:t xml:space="preserve"> and meeting the objectives</w:t>
            </w:r>
          </w:p>
        </w:tc>
        <w:tc>
          <w:tcPr>
            <w:tcW w:w="507" w:type="dxa"/>
          </w:tcPr>
          <w:p w14:paraId="4328C7B4" w14:textId="77777777" w:rsidR="006847E2" w:rsidRPr="00B655B9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B655B9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0E82284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24FBDC7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830458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EE8E5ED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37C97550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09E0FB17" w14:textId="77777777" w:rsidTr="00AD2438">
        <w:tc>
          <w:tcPr>
            <w:tcW w:w="6791" w:type="dxa"/>
            <w:gridSpan w:val="3"/>
          </w:tcPr>
          <w:p w14:paraId="749B80B4" w14:textId="77777777" w:rsidR="006847E2" w:rsidRPr="00B655B9" w:rsidRDefault="007634DC" w:rsidP="007634DC">
            <w:pPr>
              <w:rPr>
                <w:lang w:val="en-US"/>
              </w:rPr>
            </w:pPr>
            <w:r w:rsidRPr="00B655B9">
              <w:rPr>
                <w:lang w:val="en-US"/>
              </w:rPr>
              <w:t>Originality and v</w:t>
            </w:r>
            <w:r w:rsidR="00967103" w:rsidRPr="00B655B9">
              <w:rPr>
                <w:lang w:val="en-US"/>
              </w:rPr>
              <w:t xml:space="preserve">ocational </w:t>
            </w:r>
            <w:r w:rsidRPr="00B655B9">
              <w:rPr>
                <w:lang w:val="en-US"/>
              </w:rPr>
              <w:t>contribution</w:t>
            </w:r>
          </w:p>
        </w:tc>
        <w:tc>
          <w:tcPr>
            <w:tcW w:w="507" w:type="dxa"/>
          </w:tcPr>
          <w:p w14:paraId="0CA560F2" w14:textId="77777777" w:rsidR="006847E2" w:rsidRPr="006E32E6" w:rsidRDefault="006847E2" w:rsidP="00AD2438">
            <w:pPr>
              <w:jc w:val="center"/>
              <w:rPr>
                <w:lang w:val="en-US"/>
              </w:rPr>
            </w:pPr>
            <w:r w:rsidRPr="006E32E6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3F84D897" w14:textId="77777777" w:rsidR="006847E2" w:rsidRPr="006E32E6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6E32E6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6675E6EE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4291CA4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83C93C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6FED93E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2E9D064A" w14:textId="77777777" w:rsidTr="00AD2438">
        <w:tc>
          <w:tcPr>
            <w:tcW w:w="9828" w:type="dxa"/>
            <w:gridSpan w:val="9"/>
          </w:tcPr>
          <w:p w14:paraId="170D537C" w14:textId="1DED8B54" w:rsidR="006847E2" w:rsidRDefault="00C11E00" w:rsidP="005A275F">
            <w:pPr>
              <w:ind w:left="235" w:right="289"/>
              <w:jc w:val="both"/>
              <w:rPr>
                <w:b/>
                <w:lang w:val="en-US"/>
              </w:rPr>
            </w:pPr>
            <w:r w:rsidRPr="00B655B9">
              <w:rPr>
                <w:b/>
                <w:lang w:val="en-US"/>
              </w:rPr>
              <w:t>Evaluation justification</w:t>
            </w:r>
            <w:r w:rsidR="001C1CA8" w:rsidRPr="00B655B9">
              <w:rPr>
                <w:b/>
                <w:lang w:val="en-US"/>
              </w:rPr>
              <w:t xml:space="preserve"> (</w:t>
            </w:r>
            <w:r w:rsidR="00382E0D" w:rsidRPr="00B655B9">
              <w:rPr>
                <w:b/>
                <w:lang w:val="en-US"/>
              </w:rPr>
              <w:t>strengths</w:t>
            </w:r>
            <w:r w:rsidRPr="00B655B9">
              <w:rPr>
                <w:b/>
                <w:lang w:val="en-US"/>
              </w:rPr>
              <w:t xml:space="preserve"> and weaknesses</w:t>
            </w:r>
            <w:r w:rsidR="001C1CA8" w:rsidRPr="00B655B9">
              <w:rPr>
                <w:b/>
                <w:lang w:val="en-US"/>
              </w:rPr>
              <w:t xml:space="preserve"> of thesis):</w:t>
            </w:r>
          </w:p>
          <w:p w14:paraId="3D06CBEA" w14:textId="77777777" w:rsidR="0039171D" w:rsidRPr="00B655B9" w:rsidRDefault="0039171D" w:rsidP="005A275F">
            <w:pPr>
              <w:ind w:left="235" w:right="289"/>
              <w:jc w:val="both"/>
              <w:rPr>
                <w:b/>
                <w:lang w:val="en-US"/>
              </w:rPr>
            </w:pPr>
          </w:p>
          <w:p w14:paraId="5AC39FF7" w14:textId="0CB67F05" w:rsidR="00674F87" w:rsidRDefault="007239CB" w:rsidP="005A275F">
            <w:pPr>
              <w:ind w:left="235" w:right="28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As the marks indicate above, I had </w:t>
            </w:r>
            <w:r w:rsidR="008575A4">
              <w:rPr>
                <w:lang w:val="en-US"/>
              </w:rPr>
              <w:t xml:space="preserve">great </w:t>
            </w:r>
            <w:r>
              <w:rPr>
                <w:lang w:val="en-US"/>
              </w:rPr>
              <w:t xml:space="preserve">difficulty finding any serious fault in this work at all. </w:t>
            </w:r>
            <w:r w:rsidR="003264E9">
              <w:rPr>
                <w:lang w:val="en-US"/>
              </w:rPr>
              <w:t>T</w:t>
            </w:r>
            <w:r w:rsidR="008575A4">
              <w:rPr>
                <w:lang w:val="en-US"/>
              </w:rPr>
              <w:t xml:space="preserve">here may be a tiny language issue every now and then, but </w:t>
            </w:r>
            <w:r w:rsidR="00674F87">
              <w:rPr>
                <w:lang w:val="en-US"/>
              </w:rPr>
              <w:t xml:space="preserve">nothing to give it a lower mark. </w:t>
            </w:r>
          </w:p>
          <w:p w14:paraId="38D15B9E" w14:textId="77777777" w:rsidR="00674F87" w:rsidRDefault="00674F87" w:rsidP="005A275F">
            <w:pPr>
              <w:ind w:left="235" w:right="289"/>
              <w:jc w:val="both"/>
              <w:rPr>
                <w:lang w:val="en-US"/>
              </w:rPr>
            </w:pPr>
          </w:p>
          <w:p w14:paraId="23B0268A" w14:textId="2D00A89F" w:rsidR="0026474B" w:rsidRDefault="00674F87" w:rsidP="005A275F">
            <w:pPr>
              <w:ind w:left="235" w:right="289"/>
              <w:jc w:val="both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531EB8">
              <w:rPr>
                <w:lang w:val="en-US"/>
              </w:rPr>
              <w:t xml:space="preserve">his bachelor’s theses is </w:t>
            </w:r>
            <w:r w:rsidR="00693F51">
              <w:rPr>
                <w:lang w:val="en-US"/>
              </w:rPr>
              <w:t xml:space="preserve">outstanding in </w:t>
            </w:r>
            <w:r w:rsidR="009D57F3">
              <w:rPr>
                <w:lang w:val="en-US"/>
              </w:rPr>
              <w:t>s</w:t>
            </w:r>
            <w:r w:rsidR="00693F51">
              <w:rPr>
                <w:lang w:val="en-US"/>
              </w:rPr>
              <w:t>everal ways</w:t>
            </w:r>
            <w:r w:rsidR="009D57F3">
              <w:rPr>
                <w:lang w:val="en-US"/>
              </w:rPr>
              <w:t xml:space="preserve">: it </w:t>
            </w:r>
            <w:r w:rsidR="00531EB8">
              <w:rPr>
                <w:lang w:val="en-US"/>
              </w:rPr>
              <w:t>present</w:t>
            </w:r>
            <w:r w:rsidR="009D57F3">
              <w:rPr>
                <w:lang w:val="en-US"/>
              </w:rPr>
              <w:t>s</w:t>
            </w:r>
            <w:r w:rsidR="00531EB8">
              <w:rPr>
                <w:lang w:val="en-US"/>
              </w:rPr>
              <w:t xml:space="preserve"> solid</w:t>
            </w:r>
            <w:r w:rsidR="00567BE0">
              <w:rPr>
                <w:lang w:val="en-US"/>
              </w:rPr>
              <w:t xml:space="preserve">ly researched </w:t>
            </w:r>
            <w:r w:rsidR="006E325E">
              <w:rPr>
                <w:lang w:val="en-US"/>
              </w:rPr>
              <w:t xml:space="preserve">historical-cultural </w:t>
            </w:r>
            <w:r w:rsidR="00567BE0">
              <w:rPr>
                <w:lang w:val="en-US"/>
              </w:rPr>
              <w:t xml:space="preserve">background information </w:t>
            </w:r>
            <w:r w:rsidR="006E325E">
              <w:rPr>
                <w:lang w:val="en-US"/>
              </w:rPr>
              <w:t xml:space="preserve">on orphans in Victorian </w:t>
            </w:r>
            <w:r w:rsidR="0039171D">
              <w:rPr>
                <w:lang w:val="en-US"/>
              </w:rPr>
              <w:t>Britain (not only England)</w:t>
            </w:r>
            <w:r w:rsidR="00247A16">
              <w:rPr>
                <w:lang w:val="en-US"/>
              </w:rPr>
              <w:t xml:space="preserve">, and </w:t>
            </w:r>
            <w:r w:rsidR="009D57F3">
              <w:rPr>
                <w:lang w:val="en-US"/>
              </w:rPr>
              <w:t xml:space="preserve">then </w:t>
            </w:r>
            <w:r w:rsidR="00247A16">
              <w:rPr>
                <w:lang w:val="en-US"/>
              </w:rPr>
              <w:t>us</w:t>
            </w:r>
            <w:r w:rsidR="009D57F3">
              <w:rPr>
                <w:lang w:val="en-US"/>
              </w:rPr>
              <w:t>es</w:t>
            </w:r>
            <w:r w:rsidR="00247A16">
              <w:rPr>
                <w:lang w:val="en-US"/>
              </w:rPr>
              <w:t xml:space="preserve"> this data </w:t>
            </w:r>
            <w:r w:rsidR="00567BE0">
              <w:rPr>
                <w:lang w:val="en-US"/>
              </w:rPr>
              <w:t>to support clear conclusions</w:t>
            </w:r>
            <w:r w:rsidR="00247A16">
              <w:rPr>
                <w:lang w:val="en-US"/>
              </w:rPr>
              <w:t xml:space="preserve"> regarding </w:t>
            </w:r>
            <w:r w:rsidR="001321E5">
              <w:rPr>
                <w:lang w:val="en-US"/>
              </w:rPr>
              <w:t xml:space="preserve">parentless children </w:t>
            </w:r>
            <w:r w:rsidR="00351FD0">
              <w:rPr>
                <w:lang w:val="en-US"/>
              </w:rPr>
              <w:t>characters</w:t>
            </w:r>
            <w:r w:rsidR="00C458C7">
              <w:rPr>
                <w:lang w:val="en-US"/>
              </w:rPr>
              <w:t>, sometimes</w:t>
            </w:r>
            <w:r w:rsidR="00351FD0">
              <w:rPr>
                <w:lang w:val="en-US"/>
              </w:rPr>
              <w:t xml:space="preserve"> </w:t>
            </w:r>
            <w:r w:rsidR="00C458C7">
              <w:rPr>
                <w:lang w:val="en-US"/>
              </w:rPr>
              <w:t xml:space="preserve">along with their mothers, </w:t>
            </w:r>
            <w:r w:rsidR="001321E5">
              <w:rPr>
                <w:lang w:val="en-US"/>
              </w:rPr>
              <w:t>in the</w:t>
            </w:r>
            <w:r w:rsidR="00247A16">
              <w:rPr>
                <w:lang w:val="en-US"/>
              </w:rPr>
              <w:t xml:space="preserve"> novels</w:t>
            </w:r>
            <w:r w:rsidR="001756C6">
              <w:rPr>
                <w:lang w:val="en-US"/>
              </w:rPr>
              <w:t xml:space="preserve">. </w:t>
            </w:r>
            <w:r w:rsidR="009D57F3">
              <w:rPr>
                <w:lang w:val="en-US"/>
              </w:rPr>
              <w:t xml:space="preserve">Further, </w:t>
            </w:r>
            <w:r w:rsidR="00DE3EB2">
              <w:rPr>
                <w:lang w:val="en-US"/>
              </w:rPr>
              <w:t xml:space="preserve">ramifications of </w:t>
            </w:r>
            <w:r w:rsidR="009D57F3">
              <w:rPr>
                <w:lang w:val="en-US"/>
              </w:rPr>
              <w:t>t</w:t>
            </w:r>
            <w:r w:rsidR="00247A16">
              <w:rPr>
                <w:lang w:val="en-US"/>
              </w:rPr>
              <w:t xml:space="preserve">he </w:t>
            </w:r>
            <w:r w:rsidR="0031594E">
              <w:rPr>
                <w:lang w:val="en-US"/>
              </w:rPr>
              <w:t xml:space="preserve">extreme </w:t>
            </w:r>
            <w:r w:rsidR="00A60F58">
              <w:rPr>
                <w:lang w:val="en-US"/>
              </w:rPr>
              <w:t>popular</w:t>
            </w:r>
            <w:r w:rsidR="0031594E">
              <w:rPr>
                <w:lang w:val="en-US"/>
              </w:rPr>
              <w:t>ity</w:t>
            </w:r>
            <w:r w:rsidR="00A60F58">
              <w:rPr>
                <w:lang w:val="en-US"/>
              </w:rPr>
              <w:t xml:space="preserve"> </w:t>
            </w:r>
            <w:r w:rsidR="001756C6">
              <w:rPr>
                <w:lang w:val="en-US"/>
              </w:rPr>
              <w:t xml:space="preserve">of the works </w:t>
            </w:r>
            <w:r w:rsidR="0031594E">
              <w:rPr>
                <w:lang w:val="en-US"/>
              </w:rPr>
              <w:t xml:space="preserve">with the public </w:t>
            </w:r>
            <w:r w:rsidR="00A60F58">
              <w:rPr>
                <w:lang w:val="en-US"/>
              </w:rPr>
              <w:t>at time the</w:t>
            </w:r>
            <w:r w:rsidR="0031594E">
              <w:rPr>
                <w:lang w:val="en-US"/>
              </w:rPr>
              <w:t xml:space="preserve"> novel (</w:t>
            </w:r>
            <w:r w:rsidR="0031594E" w:rsidRPr="00FD5E05">
              <w:rPr>
                <w:i/>
                <w:lang w:val="en-US"/>
              </w:rPr>
              <w:t>Jane Eyre</w:t>
            </w:r>
            <w:r w:rsidR="0031594E">
              <w:rPr>
                <w:lang w:val="en-US"/>
              </w:rPr>
              <w:t>)</w:t>
            </w:r>
            <w:r w:rsidR="00FD5E05">
              <w:rPr>
                <w:lang w:val="en-US"/>
              </w:rPr>
              <w:t xml:space="preserve"> and the magazine series (</w:t>
            </w:r>
            <w:r w:rsidR="00FD5E05" w:rsidRPr="00FD5E05">
              <w:rPr>
                <w:i/>
                <w:lang w:val="en-US"/>
              </w:rPr>
              <w:t>Oliver Twist</w:t>
            </w:r>
            <w:r w:rsidR="00FD5E05">
              <w:rPr>
                <w:lang w:val="en-US"/>
              </w:rPr>
              <w:t>)</w:t>
            </w:r>
            <w:r w:rsidR="0031594E">
              <w:rPr>
                <w:lang w:val="en-US"/>
              </w:rPr>
              <w:t xml:space="preserve"> </w:t>
            </w:r>
            <w:r w:rsidR="00A60F58">
              <w:rPr>
                <w:lang w:val="en-US"/>
              </w:rPr>
              <w:t xml:space="preserve">were (being) published </w:t>
            </w:r>
            <w:r w:rsidR="001756C6">
              <w:rPr>
                <w:lang w:val="en-US"/>
              </w:rPr>
              <w:t>is examined</w:t>
            </w:r>
            <w:r w:rsidR="007861E2">
              <w:rPr>
                <w:lang w:val="en-US"/>
              </w:rPr>
              <w:t xml:space="preserve">. </w:t>
            </w:r>
            <w:r w:rsidR="009B12BF">
              <w:rPr>
                <w:lang w:val="en-US"/>
              </w:rPr>
              <w:t>A m</w:t>
            </w:r>
            <w:r w:rsidR="007861E2">
              <w:rPr>
                <w:lang w:val="en-US"/>
              </w:rPr>
              <w:t>ost interesting</w:t>
            </w:r>
            <w:r w:rsidR="009B12BF">
              <w:rPr>
                <w:lang w:val="en-US"/>
              </w:rPr>
              <w:t xml:space="preserve"> finding of the thesis is how</w:t>
            </w:r>
            <w:r w:rsidR="007861E2">
              <w:rPr>
                <w:lang w:val="en-US"/>
              </w:rPr>
              <w:t xml:space="preserve"> </w:t>
            </w:r>
            <w:r w:rsidR="009B12BF">
              <w:rPr>
                <w:lang w:val="en-US"/>
              </w:rPr>
              <w:t xml:space="preserve">social policy </w:t>
            </w:r>
            <w:r w:rsidR="00D450C6">
              <w:rPr>
                <w:lang w:val="en-US"/>
              </w:rPr>
              <w:t xml:space="preserve">was shaped </w:t>
            </w:r>
            <w:r w:rsidR="009B12BF">
              <w:rPr>
                <w:lang w:val="en-US"/>
              </w:rPr>
              <w:t>at the end of the 18</w:t>
            </w:r>
            <w:r w:rsidR="009B12BF" w:rsidRPr="0039171D">
              <w:rPr>
                <w:vertAlign w:val="superscript"/>
                <w:lang w:val="en-US"/>
              </w:rPr>
              <w:t>th</w:t>
            </w:r>
            <w:r w:rsidR="009B12BF">
              <w:rPr>
                <w:lang w:val="en-US"/>
              </w:rPr>
              <w:t xml:space="preserve"> and beginning of the 20</w:t>
            </w:r>
            <w:r w:rsidR="009B12BF" w:rsidRPr="0039171D">
              <w:rPr>
                <w:vertAlign w:val="superscript"/>
                <w:lang w:val="en-US"/>
              </w:rPr>
              <w:t>th</w:t>
            </w:r>
            <w:r w:rsidR="009B12BF">
              <w:rPr>
                <w:lang w:val="en-US"/>
              </w:rPr>
              <w:t xml:space="preserve"> century </w:t>
            </w:r>
            <w:r w:rsidR="00D450C6">
              <w:rPr>
                <w:lang w:val="en-US"/>
              </w:rPr>
              <w:t xml:space="preserve">in part due to </w:t>
            </w:r>
            <w:r w:rsidR="007861E2">
              <w:rPr>
                <w:lang w:val="en-US"/>
              </w:rPr>
              <w:t>the</w:t>
            </w:r>
            <w:r w:rsidR="009B12BF">
              <w:rPr>
                <w:lang w:val="en-US"/>
              </w:rPr>
              <w:t xml:space="preserve"> </w:t>
            </w:r>
            <w:r w:rsidR="007861E2">
              <w:rPr>
                <w:lang w:val="en-US"/>
              </w:rPr>
              <w:t xml:space="preserve">popular reception of fictions </w:t>
            </w:r>
            <w:r w:rsidR="00D450C6">
              <w:rPr>
                <w:lang w:val="en-US"/>
              </w:rPr>
              <w:t>like these</w:t>
            </w:r>
            <w:r w:rsidR="003A7614">
              <w:rPr>
                <w:lang w:val="en-US"/>
              </w:rPr>
              <w:t>,</w:t>
            </w:r>
            <w:r w:rsidR="00D450C6">
              <w:rPr>
                <w:lang w:val="en-US"/>
              </w:rPr>
              <w:t xml:space="preserve"> which </w:t>
            </w:r>
            <w:r w:rsidR="003A7614">
              <w:rPr>
                <w:lang w:val="en-US"/>
              </w:rPr>
              <w:t>placed</w:t>
            </w:r>
            <w:r w:rsidR="007861E2">
              <w:rPr>
                <w:lang w:val="en-US"/>
              </w:rPr>
              <w:t xml:space="preserve"> iss</w:t>
            </w:r>
            <w:r w:rsidR="00522250">
              <w:rPr>
                <w:lang w:val="en-US"/>
              </w:rPr>
              <w:t>ues connected to poor</w:t>
            </w:r>
            <w:r w:rsidR="00DE3EB2">
              <w:rPr>
                <w:lang w:val="en-US"/>
              </w:rPr>
              <w:t>, often homeless</w:t>
            </w:r>
            <w:r w:rsidR="00522250">
              <w:rPr>
                <w:lang w:val="en-US"/>
              </w:rPr>
              <w:t xml:space="preserve"> children </w:t>
            </w:r>
            <w:r w:rsidR="009B12BF">
              <w:rPr>
                <w:lang w:val="en-US"/>
              </w:rPr>
              <w:t>at the center of public discourse</w:t>
            </w:r>
            <w:r w:rsidR="00567BE0">
              <w:rPr>
                <w:lang w:val="en-US"/>
              </w:rPr>
              <w:t>.</w:t>
            </w:r>
            <w:r w:rsidR="00D450C6">
              <w:rPr>
                <w:lang w:val="en-US"/>
              </w:rPr>
              <w:t xml:space="preserve"> </w:t>
            </w:r>
            <w:r w:rsidR="004B24E6">
              <w:rPr>
                <w:lang w:val="en-US"/>
              </w:rPr>
              <w:t>As the thesis indicates, t</w:t>
            </w:r>
            <w:r w:rsidR="00EF6520">
              <w:rPr>
                <w:lang w:val="en-US"/>
              </w:rPr>
              <w:t xml:space="preserve">he way children are viewed in families and in the wider culture were fundamentally changed during this period, first in </w:t>
            </w:r>
            <w:r w:rsidR="002767C0">
              <w:rPr>
                <w:lang w:val="en-US"/>
              </w:rPr>
              <w:t>Britain</w:t>
            </w:r>
            <w:r w:rsidR="00EF6520">
              <w:rPr>
                <w:lang w:val="en-US"/>
              </w:rPr>
              <w:t xml:space="preserve">, then in the USA, then gradually across </w:t>
            </w:r>
            <w:r w:rsidR="002767C0">
              <w:rPr>
                <w:lang w:val="en-US"/>
              </w:rPr>
              <w:t>Western society</w:t>
            </w:r>
            <w:r w:rsidR="00EF6520">
              <w:rPr>
                <w:lang w:val="en-US"/>
              </w:rPr>
              <w:t>.</w:t>
            </w:r>
            <w:r w:rsidR="0090785D">
              <w:rPr>
                <w:lang w:val="en-US"/>
              </w:rPr>
              <w:t xml:space="preserve"> </w:t>
            </w:r>
          </w:p>
          <w:p w14:paraId="5B6A0744" w14:textId="77777777" w:rsidR="0026474B" w:rsidRDefault="0026474B" w:rsidP="005A275F">
            <w:pPr>
              <w:ind w:left="235" w:right="289"/>
              <w:jc w:val="both"/>
              <w:rPr>
                <w:lang w:val="en-US"/>
              </w:rPr>
            </w:pPr>
          </w:p>
          <w:p w14:paraId="3EC92F9C" w14:textId="5ED08CCA" w:rsidR="00254293" w:rsidRDefault="007626DF" w:rsidP="005A275F">
            <w:pPr>
              <w:ind w:left="235" w:right="289"/>
              <w:jc w:val="both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D450C6">
              <w:rPr>
                <w:lang w:val="en-US"/>
              </w:rPr>
              <w:t xml:space="preserve">he BT author also </w:t>
            </w:r>
            <w:r w:rsidR="001B20EC">
              <w:rPr>
                <w:lang w:val="en-US"/>
              </w:rPr>
              <w:t>cites</w:t>
            </w:r>
            <w:r w:rsidR="00D450C6">
              <w:rPr>
                <w:lang w:val="en-US"/>
              </w:rPr>
              <w:t xml:space="preserve"> </w:t>
            </w:r>
            <w:r w:rsidR="0026474B">
              <w:rPr>
                <w:lang w:val="en-US"/>
              </w:rPr>
              <w:t xml:space="preserve">copious </w:t>
            </w:r>
            <w:r w:rsidR="00991509">
              <w:rPr>
                <w:lang w:val="en-US"/>
              </w:rPr>
              <w:t xml:space="preserve">examples from </w:t>
            </w:r>
            <w:r w:rsidR="0026474B">
              <w:rPr>
                <w:lang w:val="en-US"/>
              </w:rPr>
              <w:t>the analyzed novels</w:t>
            </w:r>
            <w:r w:rsidR="00D23F0E">
              <w:rPr>
                <w:lang w:val="en-US"/>
              </w:rPr>
              <w:t xml:space="preserve">, </w:t>
            </w:r>
            <w:r w:rsidR="00D450C6">
              <w:rPr>
                <w:lang w:val="en-US"/>
              </w:rPr>
              <w:t xml:space="preserve">other fictions </w:t>
            </w:r>
            <w:r w:rsidR="00782DDA">
              <w:rPr>
                <w:lang w:val="en-US"/>
              </w:rPr>
              <w:t>as well as other types of texts</w:t>
            </w:r>
            <w:r w:rsidR="00991509">
              <w:rPr>
                <w:lang w:val="en-US"/>
              </w:rPr>
              <w:t>, e.g.</w:t>
            </w:r>
            <w:r w:rsidR="00782DDA">
              <w:rPr>
                <w:lang w:val="en-US"/>
              </w:rPr>
              <w:t xml:space="preserve"> newspaper articles</w:t>
            </w:r>
            <w:r w:rsidR="00F53C66">
              <w:rPr>
                <w:lang w:val="en-US"/>
              </w:rPr>
              <w:t>, government reports</w:t>
            </w:r>
            <w:r w:rsidR="00D03B78">
              <w:rPr>
                <w:lang w:val="en-US"/>
              </w:rPr>
              <w:t xml:space="preserve"> and other authentic texts</w:t>
            </w:r>
            <w:r w:rsidR="00782DDA">
              <w:rPr>
                <w:lang w:val="en-US"/>
              </w:rPr>
              <w:t xml:space="preserve">, </w:t>
            </w:r>
            <w:r w:rsidR="00991509">
              <w:rPr>
                <w:lang w:val="en-US"/>
              </w:rPr>
              <w:t xml:space="preserve">to support her claims about the influence </w:t>
            </w:r>
            <w:r w:rsidR="00D23F0E">
              <w:rPr>
                <w:lang w:val="en-US"/>
              </w:rPr>
              <w:t>of these</w:t>
            </w:r>
            <w:r w:rsidR="002C3228">
              <w:rPr>
                <w:lang w:val="en-US"/>
              </w:rPr>
              <w:t xml:space="preserve"> </w:t>
            </w:r>
            <w:r w:rsidR="0036358D">
              <w:rPr>
                <w:lang w:val="en-US"/>
              </w:rPr>
              <w:t>discourses</w:t>
            </w:r>
            <w:r w:rsidR="00D23F0E">
              <w:rPr>
                <w:lang w:val="en-US"/>
              </w:rPr>
              <w:t xml:space="preserve"> </w:t>
            </w:r>
            <w:r w:rsidR="00991509">
              <w:rPr>
                <w:lang w:val="en-US"/>
              </w:rPr>
              <w:t xml:space="preserve">on </w:t>
            </w:r>
            <w:r w:rsidR="00D23F0E">
              <w:rPr>
                <w:lang w:val="en-US"/>
              </w:rPr>
              <w:t xml:space="preserve">the reading public </w:t>
            </w:r>
            <w:r w:rsidR="002C3228">
              <w:rPr>
                <w:lang w:val="en-US"/>
              </w:rPr>
              <w:t xml:space="preserve">(largely middle class), </w:t>
            </w:r>
            <w:r w:rsidR="0036358D">
              <w:rPr>
                <w:lang w:val="en-US"/>
              </w:rPr>
              <w:t>who</w:t>
            </w:r>
            <w:r w:rsidR="002C3228">
              <w:rPr>
                <w:lang w:val="en-US"/>
              </w:rPr>
              <w:t xml:space="preserve"> then called for</w:t>
            </w:r>
            <w:r w:rsidR="00767963">
              <w:rPr>
                <w:lang w:val="en-US"/>
              </w:rPr>
              <w:t xml:space="preserve"> positive changes in the real lives of families, especially children, during this period, e.g. </w:t>
            </w:r>
            <w:r w:rsidR="004D2577">
              <w:rPr>
                <w:lang w:val="en-US"/>
              </w:rPr>
              <w:t xml:space="preserve">the series of “Poor Laws” (19-20, </w:t>
            </w:r>
            <w:r w:rsidR="005910D0">
              <w:rPr>
                <w:lang w:val="en-US"/>
              </w:rPr>
              <w:t>42-45</w:t>
            </w:r>
            <w:r w:rsidR="00CF3EE3">
              <w:rPr>
                <w:lang w:val="en-US"/>
              </w:rPr>
              <w:t>, 48-49, etc.)</w:t>
            </w:r>
            <w:r w:rsidR="00254293">
              <w:rPr>
                <w:lang w:val="en-US"/>
              </w:rPr>
              <w:t>,</w:t>
            </w:r>
            <w:r w:rsidR="000F1BF4">
              <w:rPr>
                <w:lang w:val="en-US"/>
              </w:rPr>
              <w:t xml:space="preserve"> new legislation</w:t>
            </w:r>
            <w:r w:rsidR="00254293">
              <w:rPr>
                <w:lang w:val="en-US"/>
              </w:rPr>
              <w:t>, policies</w:t>
            </w:r>
            <w:r w:rsidR="000F1BF4">
              <w:rPr>
                <w:lang w:val="en-US"/>
              </w:rPr>
              <w:t xml:space="preserve"> and regulations concerning baby-farming houses</w:t>
            </w:r>
            <w:r w:rsidR="00E0249F">
              <w:rPr>
                <w:lang w:val="en-US"/>
              </w:rPr>
              <w:t xml:space="preserve"> (</w:t>
            </w:r>
            <w:r w:rsidR="00800D59">
              <w:rPr>
                <w:lang w:val="en-US"/>
              </w:rPr>
              <w:t>1.2.3</w:t>
            </w:r>
            <w:r w:rsidR="00885DB8">
              <w:rPr>
                <w:lang w:val="en-US"/>
              </w:rPr>
              <w:t xml:space="preserve">, </w:t>
            </w:r>
            <w:r w:rsidR="00800D59">
              <w:rPr>
                <w:lang w:val="en-US"/>
              </w:rPr>
              <w:t>4.3.1</w:t>
            </w:r>
            <w:r w:rsidR="00E0249F">
              <w:rPr>
                <w:lang w:val="en-US"/>
              </w:rPr>
              <w:t>),</w:t>
            </w:r>
            <w:r w:rsidR="000F1BF4">
              <w:rPr>
                <w:lang w:val="en-US"/>
              </w:rPr>
              <w:t xml:space="preserve"> </w:t>
            </w:r>
            <w:r w:rsidR="00CF3EE3">
              <w:rPr>
                <w:lang w:val="en-US"/>
              </w:rPr>
              <w:t>education reform</w:t>
            </w:r>
            <w:r w:rsidR="00885DB8">
              <w:rPr>
                <w:lang w:val="en-US"/>
              </w:rPr>
              <w:t xml:space="preserve"> (</w:t>
            </w:r>
            <w:r w:rsidR="00800D59">
              <w:rPr>
                <w:lang w:val="en-US"/>
              </w:rPr>
              <w:t>1.2.4</w:t>
            </w:r>
            <w:r w:rsidR="0029002A">
              <w:rPr>
                <w:lang w:val="en-US"/>
              </w:rPr>
              <w:t>)</w:t>
            </w:r>
            <w:r w:rsidR="00E0249F">
              <w:rPr>
                <w:lang w:val="en-US"/>
              </w:rPr>
              <w:t>, restructuring and improvements in the workhouse system (</w:t>
            </w:r>
            <w:r w:rsidR="00800D59">
              <w:rPr>
                <w:lang w:val="en-US"/>
              </w:rPr>
              <w:t>1.2.2</w:t>
            </w:r>
            <w:r w:rsidR="0029002A">
              <w:rPr>
                <w:lang w:val="en-US"/>
              </w:rPr>
              <w:t xml:space="preserve">, </w:t>
            </w:r>
            <w:r w:rsidR="00C12AE3">
              <w:rPr>
                <w:lang w:val="en-US"/>
              </w:rPr>
              <w:t>4.3.2</w:t>
            </w:r>
            <w:r w:rsidR="0029002A">
              <w:rPr>
                <w:lang w:val="en-US"/>
              </w:rPr>
              <w:t xml:space="preserve">), as well as in </w:t>
            </w:r>
            <w:r w:rsidR="0026474B">
              <w:rPr>
                <w:lang w:val="en-US"/>
              </w:rPr>
              <w:t>“adoption and fostering” (</w:t>
            </w:r>
            <w:r w:rsidR="00C12AE3">
              <w:rPr>
                <w:lang w:val="en-US"/>
              </w:rPr>
              <w:t>1.2.1, 4.3.4)</w:t>
            </w:r>
            <w:r w:rsidR="00254293">
              <w:rPr>
                <w:lang w:val="en-US"/>
              </w:rPr>
              <w:t>.</w:t>
            </w:r>
            <w:r w:rsidR="008503FB">
              <w:rPr>
                <w:lang w:val="en-US"/>
              </w:rPr>
              <w:t xml:space="preserve"> Finally, she touches upon the </w:t>
            </w:r>
            <w:r w:rsidR="00CF59EF">
              <w:rPr>
                <w:lang w:val="en-US"/>
              </w:rPr>
              <w:t xml:space="preserve">decentralization of control of these </w:t>
            </w:r>
            <w:r w:rsidR="00AB3A99">
              <w:rPr>
                <w:lang w:val="en-US"/>
              </w:rPr>
              <w:t>institutions</w:t>
            </w:r>
            <w:r w:rsidR="00CF59EF">
              <w:rPr>
                <w:lang w:val="en-US"/>
              </w:rPr>
              <w:t xml:space="preserve"> to local</w:t>
            </w:r>
            <w:r w:rsidR="00AB3A99">
              <w:rPr>
                <w:lang w:val="en-US"/>
              </w:rPr>
              <w:t xml:space="preserve"> jurisdictions (instead of the London-centered national government)</w:t>
            </w:r>
            <w:r w:rsidR="00CF59EF">
              <w:rPr>
                <w:lang w:val="en-US"/>
              </w:rPr>
              <w:t xml:space="preserve"> as having an overall positive affect on improving conditions</w:t>
            </w:r>
            <w:r w:rsidR="00AB3A99">
              <w:rPr>
                <w:lang w:val="en-US"/>
              </w:rPr>
              <w:t xml:space="preserve"> (58-60)</w:t>
            </w:r>
            <w:r w:rsidR="00CF59EF">
              <w:rPr>
                <w:lang w:val="en-US"/>
              </w:rPr>
              <w:t>.</w:t>
            </w:r>
          </w:p>
          <w:p w14:paraId="3C327067" w14:textId="77777777" w:rsidR="00254293" w:rsidRDefault="00254293" w:rsidP="005A275F">
            <w:pPr>
              <w:ind w:left="235" w:right="289"/>
              <w:jc w:val="both"/>
              <w:rPr>
                <w:lang w:val="en-US"/>
              </w:rPr>
            </w:pPr>
          </w:p>
          <w:p w14:paraId="66029233" w14:textId="4E87DEDE" w:rsidR="00536AF7" w:rsidRDefault="00254293" w:rsidP="005A275F">
            <w:pPr>
              <w:ind w:left="235" w:right="289"/>
              <w:jc w:val="both"/>
              <w:rPr>
                <w:lang w:val="en-US"/>
              </w:rPr>
            </w:pPr>
            <w:r>
              <w:rPr>
                <w:lang w:val="en-US"/>
              </w:rPr>
              <w:t>But th</w:t>
            </w:r>
            <w:r w:rsidR="000B4945">
              <w:rPr>
                <w:lang w:val="en-US"/>
              </w:rPr>
              <w:t>is “real-life”</w:t>
            </w:r>
            <w:r>
              <w:rPr>
                <w:lang w:val="en-US"/>
              </w:rPr>
              <w:t xml:space="preserve"> </w:t>
            </w:r>
            <w:r w:rsidR="000B4945">
              <w:rPr>
                <w:lang w:val="en-US"/>
              </w:rPr>
              <w:t xml:space="preserve">methodology </w:t>
            </w:r>
            <w:r w:rsidR="00CF4529">
              <w:rPr>
                <w:lang w:val="en-US"/>
              </w:rPr>
              <w:t xml:space="preserve">(including </w:t>
            </w:r>
            <w:r w:rsidR="00B74449">
              <w:rPr>
                <w:lang w:val="en-US"/>
              </w:rPr>
              <w:t xml:space="preserve">brief </w:t>
            </w:r>
            <w:r w:rsidR="00CC3DB6">
              <w:rPr>
                <w:lang w:val="en-US"/>
              </w:rPr>
              <w:t xml:space="preserve">statistical </w:t>
            </w:r>
            <w:r w:rsidR="00B74449">
              <w:rPr>
                <w:lang w:val="en-US"/>
              </w:rPr>
              <w:t xml:space="preserve">evidence </w:t>
            </w:r>
            <w:r w:rsidR="00CC3DB6">
              <w:rPr>
                <w:lang w:val="en-US"/>
              </w:rPr>
              <w:t>and literary examination</w:t>
            </w:r>
            <w:r w:rsidR="00B74449">
              <w:rPr>
                <w:lang w:val="en-US"/>
              </w:rPr>
              <w:t>s</w:t>
            </w:r>
            <w:r w:rsidR="00CC3DB6">
              <w:rPr>
                <w:lang w:val="en-US"/>
              </w:rPr>
              <w:t xml:space="preserve"> of children’s </w:t>
            </w:r>
            <w:r w:rsidR="00CF4529">
              <w:rPr>
                <w:lang w:val="en-US"/>
              </w:rPr>
              <w:t xml:space="preserve">life on “the streets” [1.2.5, 4.3.3]) that the BT author uses throughout her thesis </w:t>
            </w:r>
            <w:r w:rsidR="00A76FD5">
              <w:rPr>
                <w:lang w:val="en-US"/>
              </w:rPr>
              <w:t xml:space="preserve">to analyze the novels </w:t>
            </w:r>
            <w:r w:rsidR="000B4945">
              <w:rPr>
                <w:lang w:val="en-US"/>
              </w:rPr>
              <w:t xml:space="preserve">does not detract from </w:t>
            </w:r>
            <w:r w:rsidR="00A76FD5">
              <w:rPr>
                <w:lang w:val="en-US"/>
              </w:rPr>
              <w:t>her</w:t>
            </w:r>
            <w:r w:rsidR="000B4945">
              <w:rPr>
                <w:lang w:val="en-US"/>
              </w:rPr>
              <w:t xml:space="preserve"> literary </w:t>
            </w:r>
            <w:r w:rsidR="00A76FD5">
              <w:rPr>
                <w:lang w:val="en-US"/>
              </w:rPr>
              <w:t xml:space="preserve">analysis, which is also featured prominently </w:t>
            </w:r>
            <w:r w:rsidR="00A76FD5">
              <w:rPr>
                <w:lang w:val="en-US"/>
              </w:rPr>
              <w:lastRenderedPageBreak/>
              <w:t>in connection with the economic and social aspects of the texts and their reception.</w:t>
            </w:r>
            <w:r w:rsidR="007A3106">
              <w:rPr>
                <w:lang w:val="en-US"/>
              </w:rPr>
              <w:t xml:space="preserve"> Along </w:t>
            </w:r>
            <w:r w:rsidR="003A7614">
              <w:rPr>
                <w:lang w:val="en-US"/>
              </w:rPr>
              <w:t xml:space="preserve">with </w:t>
            </w:r>
            <w:r w:rsidR="007A3106">
              <w:rPr>
                <w:lang w:val="en-US"/>
              </w:rPr>
              <w:t>a concise yet insightful survey of “Orphans in Victorian Literature” (1.5)</w:t>
            </w:r>
            <w:r w:rsidR="00127DD7">
              <w:rPr>
                <w:lang w:val="en-US"/>
              </w:rPr>
              <w:t xml:space="preserve">, gender features prominently in her background (1.3) and analysis (4.4). The BT writers </w:t>
            </w:r>
            <w:r w:rsidR="006A223B">
              <w:rPr>
                <w:lang w:val="en-US"/>
              </w:rPr>
              <w:t xml:space="preserve">sophisticated </w:t>
            </w:r>
            <w:r w:rsidR="002B1656">
              <w:rPr>
                <w:lang w:val="en-US"/>
              </w:rPr>
              <w:t>description</w:t>
            </w:r>
            <w:r w:rsidR="006A223B">
              <w:rPr>
                <w:lang w:val="en-US"/>
              </w:rPr>
              <w:t>s</w:t>
            </w:r>
            <w:r w:rsidR="002B1656">
              <w:rPr>
                <w:lang w:val="en-US"/>
              </w:rPr>
              <w:t xml:space="preserve"> </w:t>
            </w:r>
            <w:r w:rsidR="006A223B">
              <w:rPr>
                <w:lang w:val="en-US"/>
              </w:rPr>
              <w:t>and examination</w:t>
            </w:r>
            <w:r w:rsidR="00B474D0">
              <w:rPr>
                <w:lang w:val="en-US"/>
              </w:rPr>
              <w:t>s</w:t>
            </w:r>
            <w:r w:rsidR="006A223B">
              <w:rPr>
                <w:lang w:val="en-US"/>
              </w:rPr>
              <w:t xml:space="preserve"> </w:t>
            </w:r>
            <w:r w:rsidR="002B1656">
              <w:rPr>
                <w:lang w:val="en-US"/>
              </w:rPr>
              <w:t>of how orphaned boys and girls</w:t>
            </w:r>
            <w:r w:rsidR="00892A61">
              <w:rPr>
                <w:lang w:val="en-US"/>
              </w:rPr>
              <w:t xml:space="preserve"> </w:t>
            </w:r>
            <w:r w:rsidR="002B1656">
              <w:rPr>
                <w:lang w:val="en-US"/>
              </w:rPr>
              <w:t xml:space="preserve">were differently </w:t>
            </w:r>
            <w:r w:rsidR="009802C2">
              <w:rPr>
                <w:lang w:val="en-US"/>
              </w:rPr>
              <w:t>dealt with</w:t>
            </w:r>
            <w:r w:rsidR="002B1656">
              <w:rPr>
                <w:lang w:val="en-US"/>
              </w:rPr>
              <w:t xml:space="preserve"> in </w:t>
            </w:r>
            <w:r w:rsidR="00892A61">
              <w:rPr>
                <w:lang w:val="en-US"/>
              </w:rPr>
              <w:t>Victorian</w:t>
            </w:r>
            <w:r w:rsidR="002B1656">
              <w:rPr>
                <w:lang w:val="en-US"/>
              </w:rPr>
              <w:t xml:space="preserve"> society</w:t>
            </w:r>
            <w:r w:rsidR="00892A61">
              <w:rPr>
                <w:lang w:val="en-US"/>
              </w:rPr>
              <w:t xml:space="preserve"> (</w:t>
            </w:r>
            <w:r w:rsidR="006A223B">
              <w:rPr>
                <w:lang w:val="en-US"/>
              </w:rPr>
              <w:t xml:space="preserve">1.4) and in the novels (4.4), </w:t>
            </w:r>
            <w:r w:rsidR="00236F42">
              <w:rPr>
                <w:lang w:val="en-US"/>
              </w:rPr>
              <w:t xml:space="preserve">along with </w:t>
            </w:r>
            <w:r w:rsidR="006A223B">
              <w:rPr>
                <w:lang w:val="en-US"/>
              </w:rPr>
              <w:t xml:space="preserve">her </w:t>
            </w:r>
            <w:r w:rsidR="00236F42">
              <w:rPr>
                <w:lang w:val="en-US"/>
              </w:rPr>
              <w:t xml:space="preserve">investigations into how unwed mothers were </w:t>
            </w:r>
            <w:r w:rsidR="009802C2">
              <w:rPr>
                <w:lang w:val="en-US"/>
              </w:rPr>
              <w:t xml:space="preserve">treated (1.4, 5.6) </w:t>
            </w:r>
            <w:r w:rsidR="00B474D0">
              <w:rPr>
                <w:lang w:val="en-US"/>
              </w:rPr>
              <w:t>show tremendous broad-based research as well as her own unique interpretation</w:t>
            </w:r>
            <w:r w:rsidR="00A13A93">
              <w:rPr>
                <w:lang w:val="en-US"/>
              </w:rPr>
              <w:t xml:space="preserve">s based on her findings. </w:t>
            </w:r>
            <w:r w:rsidR="00941805">
              <w:rPr>
                <w:lang w:val="en-US"/>
              </w:rPr>
              <w:t xml:space="preserve">The BT writer gives many examples to show not only how the real lives of these women and children were often much </w:t>
            </w:r>
            <w:r w:rsidR="00536AF7">
              <w:rPr>
                <w:lang w:val="en-US"/>
              </w:rPr>
              <w:t>harsher and more brutal</w:t>
            </w:r>
            <w:r w:rsidR="00941805">
              <w:rPr>
                <w:lang w:val="en-US"/>
              </w:rPr>
              <w:t xml:space="preserve"> tha</w:t>
            </w:r>
            <w:r w:rsidR="00FD1790">
              <w:rPr>
                <w:lang w:val="en-US"/>
              </w:rPr>
              <w:t>n</w:t>
            </w:r>
            <w:r w:rsidR="00941805">
              <w:rPr>
                <w:lang w:val="en-US"/>
              </w:rPr>
              <w:t xml:space="preserve"> </w:t>
            </w:r>
            <w:r w:rsidR="00DD04F7">
              <w:rPr>
                <w:lang w:val="en-US"/>
              </w:rPr>
              <w:t>renditions in fiction, but she also examines how literature was changing during the period, i.e. how these “realistic” issu</w:t>
            </w:r>
            <w:r w:rsidR="00536AF7">
              <w:rPr>
                <w:lang w:val="en-US"/>
              </w:rPr>
              <w:t xml:space="preserve">es could now be represented in popular literature, but the full revelation of just how bad things were </w:t>
            </w:r>
            <w:r w:rsidR="00FD1790">
              <w:rPr>
                <w:lang w:val="en-US"/>
              </w:rPr>
              <w:t xml:space="preserve">was not </w:t>
            </w:r>
            <w:r w:rsidR="00C73ABA">
              <w:rPr>
                <w:lang w:val="en-US"/>
              </w:rPr>
              <w:t xml:space="preserve">yet </w:t>
            </w:r>
            <w:r w:rsidR="00FD1790">
              <w:rPr>
                <w:lang w:val="en-US"/>
              </w:rPr>
              <w:t xml:space="preserve">to be allowed </w:t>
            </w:r>
            <w:r w:rsidR="00C73ABA">
              <w:rPr>
                <w:lang w:val="en-US"/>
              </w:rPr>
              <w:t>in the polite Victorian society.</w:t>
            </w:r>
            <w:r w:rsidR="00311C14">
              <w:rPr>
                <w:lang w:val="en-US"/>
              </w:rPr>
              <w:t xml:space="preserve"> In one brief example, the BT author quotes </w:t>
            </w:r>
            <w:r w:rsidR="00011566">
              <w:rPr>
                <w:lang w:val="en-US"/>
              </w:rPr>
              <w:t xml:space="preserve">Mary Sherwood’s series </w:t>
            </w:r>
            <w:r w:rsidR="00011566" w:rsidRPr="00011566">
              <w:rPr>
                <w:i/>
                <w:lang w:val="en-US"/>
              </w:rPr>
              <w:t>History of the Fairchild Family</w:t>
            </w:r>
            <w:r w:rsidR="00011566">
              <w:rPr>
                <w:i/>
                <w:lang w:val="en-US"/>
              </w:rPr>
              <w:t xml:space="preserve"> </w:t>
            </w:r>
            <w:r w:rsidR="00011566" w:rsidRPr="00DC4E7C">
              <w:rPr>
                <w:lang w:val="en-US"/>
              </w:rPr>
              <w:t>(1818, 1842, 1847)</w:t>
            </w:r>
            <w:r w:rsidR="00466D0A">
              <w:rPr>
                <w:lang w:val="en-US"/>
              </w:rPr>
              <w:t xml:space="preserve">, pointing out the </w:t>
            </w:r>
            <w:r w:rsidR="00DC4E7C">
              <w:rPr>
                <w:lang w:val="en-US"/>
              </w:rPr>
              <w:t>“many stories in which the children are ‘burnt to death, hung, and other appalling punishments.’”</w:t>
            </w:r>
          </w:p>
          <w:p w14:paraId="6DA6CF6A" w14:textId="77777777" w:rsidR="00536AF7" w:rsidRDefault="00536AF7" w:rsidP="005A275F">
            <w:pPr>
              <w:ind w:left="235" w:right="289"/>
              <w:jc w:val="both"/>
              <w:rPr>
                <w:lang w:val="en-US"/>
              </w:rPr>
            </w:pPr>
          </w:p>
          <w:p w14:paraId="0B675EA9" w14:textId="469548E2" w:rsidR="009748C3" w:rsidRPr="00B655B9" w:rsidRDefault="008F7560" w:rsidP="005A275F">
            <w:pPr>
              <w:ind w:left="235" w:right="28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As my </w:t>
            </w:r>
            <w:r w:rsidR="00C73ABA">
              <w:rPr>
                <w:lang w:val="en-US"/>
              </w:rPr>
              <w:t xml:space="preserve">above </w:t>
            </w:r>
            <w:r>
              <w:rPr>
                <w:lang w:val="en-US"/>
              </w:rPr>
              <w:t xml:space="preserve">parenthetical </w:t>
            </w:r>
            <w:r w:rsidR="006D46BB">
              <w:rPr>
                <w:lang w:val="en-US"/>
              </w:rPr>
              <w:t xml:space="preserve">references to pages of the BT show, in her background chapters the author provides solid, diverse, concrete information regarding the society of the time, then in her analytical section she </w:t>
            </w:r>
            <w:r w:rsidR="00F86FA6">
              <w:rPr>
                <w:lang w:val="en-US"/>
              </w:rPr>
              <w:t xml:space="preserve">presents </w:t>
            </w:r>
            <w:r w:rsidR="003C71F2">
              <w:rPr>
                <w:lang w:val="en-US"/>
              </w:rPr>
              <w:t>specific</w:t>
            </w:r>
            <w:r w:rsidR="00F86FA6">
              <w:rPr>
                <w:lang w:val="en-US"/>
              </w:rPr>
              <w:t xml:space="preserve"> citations and examples from the novels</w:t>
            </w:r>
            <w:r w:rsidR="00856831">
              <w:rPr>
                <w:lang w:val="en-US"/>
              </w:rPr>
              <w:t xml:space="preserve">, </w:t>
            </w:r>
            <w:r w:rsidR="00F86FA6">
              <w:rPr>
                <w:lang w:val="en-US"/>
              </w:rPr>
              <w:t xml:space="preserve">other fictions </w:t>
            </w:r>
            <w:r w:rsidR="00856831">
              <w:rPr>
                <w:lang w:val="en-US"/>
              </w:rPr>
              <w:t xml:space="preserve">and </w:t>
            </w:r>
            <w:r w:rsidR="007239CB">
              <w:rPr>
                <w:lang w:val="en-US"/>
              </w:rPr>
              <w:t>real-life</w:t>
            </w:r>
            <w:r w:rsidR="00856831">
              <w:rPr>
                <w:lang w:val="en-US"/>
              </w:rPr>
              <w:t xml:space="preserve"> texts </w:t>
            </w:r>
            <w:r w:rsidR="00F86FA6">
              <w:rPr>
                <w:lang w:val="en-US"/>
              </w:rPr>
              <w:t>to make her claims</w:t>
            </w:r>
            <w:r w:rsidR="00855C09">
              <w:rPr>
                <w:lang w:val="en-US"/>
              </w:rPr>
              <w:t xml:space="preserve">, which are supported </w:t>
            </w:r>
            <w:r w:rsidR="00F86FA6">
              <w:rPr>
                <w:lang w:val="en-US"/>
              </w:rPr>
              <w:t xml:space="preserve">using the </w:t>
            </w:r>
            <w:r w:rsidR="003C71F2">
              <w:rPr>
                <w:lang w:val="en-US"/>
              </w:rPr>
              <w:t xml:space="preserve">precise tools she has created in her background. This makes the whole BT extremely cohesive </w:t>
            </w:r>
            <w:r w:rsidR="005E19B6">
              <w:rPr>
                <w:lang w:val="en-US"/>
              </w:rPr>
              <w:t xml:space="preserve">and its arguments quite coherent. </w:t>
            </w:r>
          </w:p>
          <w:p w14:paraId="6999666F" w14:textId="3CA52438" w:rsidR="00A41DAC" w:rsidRPr="00B655B9" w:rsidRDefault="00A41DAC" w:rsidP="005A275F">
            <w:pPr>
              <w:ind w:left="235" w:right="289"/>
              <w:jc w:val="both"/>
              <w:rPr>
                <w:lang w:val="en-US"/>
              </w:rPr>
            </w:pPr>
          </w:p>
          <w:p w14:paraId="1901A312" w14:textId="68C78F3F" w:rsidR="006847E2" w:rsidRPr="00B655B9" w:rsidRDefault="00CF300A" w:rsidP="005A275F">
            <w:pPr>
              <w:ind w:left="235" w:right="28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research, information, conclusions as well as the </w:t>
            </w:r>
            <w:r w:rsidR="00A13A93">
              <w:rPr>
                <w:lang w:val="en-US"/>
              </w:rPr>
              <w:t>extremely</w:t>
            </w:r>
            <w:r>
              <w:rPr>
                <w:lang w:val="en-US"/>
              </w:rPr>
              <w:t xml:space="preserve"> high level of </w:t>
            </w:r>
            <w:r w:rsidR="00452E07">
              <w:rPr>
                <w:lang w:val="en-US"/>
              </w:rPr>
              <w:t xml:space="preserve">English throughout make </w:t>
            </w:r>
            <w:r w:rsidR="00C26170">
              <w:rPr>
                <w:lang w:val="en-US"/>
              </w:rPr>
              <w:t xml:space="preserve">reading </w:t>
            </w:r>
            <w:r w:rsidR="00452E07">
              <w:rPr>
                <w:lang w:val="en-US"/>
              </w:rPr>
              <w:t xml:space="preserve">this </w:t>
            </w:r>
            <w:r w:rsidR="001F301F">
              <w:rPr>
                <w:lang w:val="en-US"/>
              </w:rPr>
              <w:t>BT</w:t>
            </w:r>
            <w:r w:rsidR="00452E07">
              <w:rPr>
                <w:lang w:val="en-US"/>
              </w:rPr>
              <w:t xml:space="preserve"> quite </w:t>
            </w:r>
            <w:r w:rsidR="00C26170">
              <w:rPr>
                <w:lang w:val="en-US"/>
              </w:rPr>
              <w:t>an</w:t>
            </w:r>
            <w:r w:rsidR="00452E07">
              <w:rPr>
                <w:lang w:val="en-US"/>
              </w:rPr>
              <w:t xml:space="preserve"> enjoyable </w:t>
            </w:r>
            <w:r w:rsidR="00C26170">
              <w:rPr>
                <w:lang w:val="en-US"/>
              </w:rPr>
              <w:t>and rewarding experience</w:t>
            </w:r>
            <w:r w:rsidR="00452E07">
              <w:rPr>
                <w:lang w:val="en-US"/>
              </w:rPr>
              <w:t xml:space="preserve">. </w:t>
            </w:r>
            <w:r w:rsidR="00C26170">
              <w:rPr>
                <w:lang w:val="en-US"/>
              </w:rPr>
              <w:t>Personally, I have rarely seen th</w:t>
            </w:r>
            <w:r w:rsidR="008F7560">
              <w:rPr>
                <w:lang w:val="en-US"/>
              </w:rPr>
              <w:t>ese</w:t>
            </w:r>
            <w:r w:rsidR="00C26170">
              <w:rPr>
                <w:lang w:val="en-US"/>
              </w:rPr>
              <w:t xml:space="preserve"> kind</w:t>
            </w:r>
            <w:r w:rsidR="008F7560">
              <w:rPr>
                <w:lang w:val="en-US"/>
              </w:rPr>
              <w:t>s</w:t>
            </w:r>
            <w:r w:rsidR="00C26170">
              <w:rPr>
                <w:lang w:val="en-US"/>
              </w:rPr>
              <w:t xml:space="preserve"> of powerful and professional results at the bachelor’s level</w:t>
            </w:r>
            <w:r w:rsidR="008F7560">
              <w:rPr>
                <w:lang w:val="en-US"/>
              </w:rPr>
              <w:t>. Bravo!</w:t>
            </w:r>
          </w:p>
          <w:p w14:paraId="6ED9A508" w14:textId="77777777" w:rsidR="006847E2" w:rsidRPr="00B655B9" w:rsidRDefault="006847E2" w:rsidP="005A275F">
            <w:pPr>
              <w:ind w:left="235" w:right="289"/>
              <w:jc w:val="both"/>
              <w:rPr>
                <w:lang w:val="en-US"/>
              </w:rPr>
            </w:pPr>
          </w:p>
        </w:tc>
      </w:tr>
      <w:tr w:rsidR="006847E2" w:rsidRPr="00B655B9" w14:paraId="4619E5F8" w14:textId="77777777" w:rsidTr="00AD2438">
        <w:tc>
          <w:tcPr>
            <w:tcW w:w="9828" w:type="dxa"/>
            <w:gridSpan w:val="9"/>
          </w:tcPr>
          <w:p w14:paraId="59070B64" w14:textId="77777777" w:rsidR="006847E2" w:rsidRPr="00B655B9" w:rsidRDefault="003E027C" w:rsidP="00362AB0">
            <w:pPr>
              <w:rPr>
                <w:b/>
                <w:lang w:val="en-US"/>
              </w:rPr>
            </w:pPr>
            <w:r w:rsidRPr="00B655B9">
              <w:rPr>
                <w:b/>
                <w:lang w:val="en-US"/>
              </w:rPr>
              <w:lastRenderedPageBreak/>
              <w:t>Questions</w:t>
            </w:r>
            <w:r w:rsidR="00967103" w:rsidRPr="00B655B9">
              <w:rPr>
                <w:b/>
                <w:lang w:val="en-US"/>
              </w:rPr>
              <w:t xml:space="preserve"> to be answered by student</w:t>
            </w:r>
            <w:r w:rsidR="006847E2" w:rsidRPr="00B655B9">
              <w:rPr>
                <w:b/>
                <w:lang w:val="en-US"/>
              </w:rPr>
              <w:t>:</w:t>
            </w:r>
          </w:p>
          <w:p w14:paraId="7E4CD23E" w14:textId="77777777" w:rsidR="006847E2" w:rsidRPr="00B655B9" w:rsidRDefault="006847E2" w:rsidP="00362AB0">
            <w:pPr>
              <w:rPr>
                <w:lang w:val="en-US"/>
              </w:rPr>
            </w:pPr>
          </w:p>
          <w:p w14:paraId="65018EFE" w14:textId="01DA2DA0" w:rsidR="00EA6679" w:rsidRPr="00EA526E" w:rsidRDefault="00EA6679" w:rsidP="00D573BD">
            <w:pPr>
              <w:pStyle w:val="Odstavecseseznamem"/>
              <w:numPr>
                <w:ilvl w:val="0"/>
                <w:numId w:val="1"/>
              </w:numPr>
              <w:ind w:right="28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Can you describe </w:t>
            </w:r>
            <w:r w:rsidR="006212AD">
              <w:rPr>
                <w:lang w:val="en-US"/>
              </w:rPr>
              <w:t>one or two</w:t>
            </w:r>
            <w:r>
              <w:rPr>
                <w:lang w:val="en-US"/>
              </w:rPr>
              <w:t xml:space="preserve"> other fictions, TV shows, </w:t>
            </w:r>
            <w:r w:rsidR="006212AD">
              <w:rPr>
                <w:lang w:val="en-US"/>
              </w:rPr>
              <w:t xml:space="preserve">or </w:t>
            </w:r>
            <w:r>
              <w:rPr>
                <w:lang w:val="en-US"/>
              </w:rPr>
              <w:t>films, etc. featuring orphans and fostering? What are some of the issues discussed in these works?</w:t>
            </w:r>
            <w:r w:rsidR="006212AD">
              <w:rPr>
                <w:lang w:val="en-US"/>
              </w:rPr>
              <w:t xml:space="preserve"> Are they similar to issues in the two </w:t>
            </w:r>
            <w:r w:rsidR="00D573BD">
              <w:rPr>
                <w:lang w:val="en-US"/>
              </w:rPr>
              <w:t>analyzed</w:t>
            </w:r>
            <w:r w:rsidR="006212AD">
              <w:rPr>
                <w:lang w:val="en-US"/>
              </w:rPr>
              <w:t xml:space="preserve"> novels?</w:t>
            </w:r>
          </w:p>
          <w:p w14:paraId="4DA4CE7C" w14:textId="77777777" w:rsidR="006847E2" w:rsidRDefault="00133996" w:rsidP="006E32E6">
            <w:pPr>
              <w:pStyle w:val="Odstavecseseznamem"/>
              <w:numPr>
                <w:ilvl w:val="0"/>
                <w:numId w:val="1"/>
              </w:numPr>
              <w:ind w:right="289"/>
              <w:jc w:val="both"/>
              <w:rPr>
                <w:lang w:val="en-US"/>
              </w:rPr>
            </w:pPr>
            <w:r w:rsidRPr="006E32E6">
              <w:rPr>
                <w:lang w:val="en-US"/>
              </w:rPr>
              <w:t xml:space="preserve">Regarding the changes </w:t>
            </w:r>
            <w:r w:rsidR="00EA526E" w:rsidRPr="006E32E6">
              <w:rPr>
                <w:lang w:val="en-US"/>
              </w:rPr>
              <w:t>in the view of children in society as expressed in paragraph one above,</w:t>
            </w:r>
            <w:r w:rsidR="00AC0D9A" w:rsidRPr="006E32E6">
              <w:rPr>
                <w:lang w:val="en-US"/>
              </w:rPr>
              <w:t xml:space="preserve"> c</w:t>
            </w:r>
            <w:r w:rsidR="00EA526E" w:rsidRPr="006E32E6">
              <w:rPr>
                <w:lang w:val="en-US"/>
              </w:rPr>
              <w:t xml:space="preserve">an </w:t>
            </w:r>
            <w:r w:rsidR="00EA6679" w:rsidRPr="006E32E6">
              <w:rPr>
                <w:lang w:val="en-US"/>
              </w:rPr>
              <w:t>you</w:t>
            </w:r>
            <w:r w:rsidR="00EA526E" w:rsidRPr="006E32E6">
              <w:rPr>
                <w:lang w:val="en-US"/>
              </w:rPr>
              <w:t xml:space="preserve"> identify any</w:t>
            </w:r>
            <w:r w:rsidR="002E09D4" w:rsidRPr="006E32E6">
              <w:rPr>
                <w:lang w:val="en-US"/>
              </w:rPr>
              <w:t xml:space="preserve"> values, attitudes or behaviors </w:t>
            </w:r>
            <w:r w:rsidR="00EE72E6" w:rsidRPr="006E32E6">
              <w:rPr>
                <w:lang w:val="en-US"/>
              </w:rPr>
              <w:t xml:space="preserve">regarding children </w:t>
            </w:r>
            <w:r w:rsidR="00EA526E" w:rsidRPr="006E32E6">
              <w:rPr>
                <w:lang w:val="en-US"/>
              </w:rPr>
              <w:t xml:space="preserve">in Victorian </w:t>
            </w:r>
            <w:r w:rsidR="002E09D4" w:rsidRPr="006E32E6">
              <w:rPr>
                <w:lang w:val="en-US"/>
              </w:rPr>
              <w:t>society</w:t>
            </w:r>
            <w:r w:rsidR="00451CB5" w:rsidRPr="006E32E6">
              <w:rPr>
                <w:lang w:val="en-US"/>
              </w:rPr>
              <w:t>, e.g. of Oliver and Jane,</w:t>
            </w:r>
            <w:r w:rsidR="002E09D4" w:rsidRPr="006E32E6">
              <w:rPr>
                <w:lang w:val="en-US"/>
              </w:rPr>
              <w:t xml:space="preserve"> that </w:t>
            </w:r>
            <w:r w:rsidR="00AC0D9A" w:rsidRPr="006E32E6">
              <w:rPr>
                <w:lang w:val="en-US"/>
              </w:rPr>
              <w:t xml:space="preserve">have been lost but </w:t>
            </w:r>
            <w:r w:rsidR="002E09D4" w:rsidRPr="006E32E6">
              <w:rPr>
                <w:lang w:val="en-US"/>
              </w:rPr>
              <w:t>were useful and should be brought back?</w:t>
            </w:r>
            <w:r w:rsidR="00FE66B6" w:rsidRPr="006E32E6">
              <w:rPr>
                <w:lang w:val="en-US"/>
              </w:rPr>
              <w:t xml:space="preserve"> (Not only regarding orphans, but young children and teenagers in general.)</w:t>
            </w:r>
          </w:p>
          <w:p w14:paraId="3D88D9D7" w14:textId="7384EDD4" w:rsidR="006E32E6" w:rsidRPr="00B655B9" w:rsidRDefault="006E32E6" w:rsidP="006E32E6">
            <w:pPr>
              <w:pStyle w:val="Odstavecseseznamem"/>
              <w:numPr>
                <w:ilvl w:val="0"/>
                <w:numId w:val="1"/>
              </w:numPr>
              <w:ind w:right="289"/>
              <w:jc w:val="both"/>
              <w:rPr>
                <w:lang w:val="en-US"/>
              </w:rPr>
            </w:pPr>
          </w:p>
        </w:tc>
      </w:tr>
      <w:tr w:rsidR="00B34571" w:rsidRPr="00B655B9" w14:paraId="6EA62A4D" w14:textId="77777777" w:rsidTr="00AD2438">
        <w:tc>
          <w:tcPr>
            <w:tcW w:w="9828" w:type="dxa"/>
            <w:gridSpan w:val="9"/>
          </w:tcPr>
          <w:p w14:paraId="6A984544" w14:textId="484CBD77" w:rsidR="00B34571" w:rsidRPr="00B655B9" w:rsidRDefault="0030066B" w:rsidP="003D4EB1">
            <w:pPr>
              <w:rPr>
                <w:b/>
                <w:lang w:val="en-US"/>
              </w:rPr>
            </w:pPr>
            <w:r w:rsidRPr="00B655B9">
              <w:rPr>
                <w:b/>
                <w:lang w:val="en-US"/>
              </w:rPr>
              <w:t xml:space="preserve">The work </w:t>
            </w:r>
            <w:r w:rsidR="003D4EB1" w:rsidRPr="00B655B9">
              <w:rPr>
                <w:b/>
                <w:lang w:val="en-US"/>
              </w:rPr>
              <w:t>was</w:t>
            </w:r>
            <w:r w:rsidRPr="00B655B9">
              <w:rPr>
                <w:b/>
                <w:lang w:val="en-US"/>
              </w:rPr>
              <w:t xml:space="preserve"> checked </w:t>
            </w:r>
            <w:r w:rsidR="00603BFD" w:rsidRPr="00B655B9">
              <w:rPr>
                <w:b/>
                <w:lang w:val="en-US"/>
              </w:rPr>
              <w:t>by the</w:t>
            </w:r>
            <w:r w:rsidRPr="00B655B9">
              <w:rPr>
                <w:b/>
                <w:lang w:val="en-US"/>
              </w:rPr>
              <w:t xml:space="preserve"> plagiarism detection system Theses</w:t>
            </w:r>
            <w:r w:rsidR="0073731C" w:rsidRPr="00B655B9">
              <w:rPr>
                <w:b/>
                <w:lang w:val="en-US"/>
              </w:rPr>
              <w:t>.cz</w:t>
            </w:r>
            <w:r w:rsidRPr="00B655B9">
              <w:rPr>
                <w:b/>
                <w:lang w:val="en-US"/>
              </w:rPr>
              <w:t xml:space="preserve"> with the result of negative/</w:t>
            </w:r>
            <w:r w:rsidRPr="00B655B9">
              <w:rPr>
                <w:b/>
                <w:dstrike/>
                <w:lang w:val="en-US"/>
              </w:rPr>
              <w:t>positive</w:t>
            </w:r>
            <w:r w:rsidRPr="00B655B9">
              <w:rPr>
                <w:b/>
                <w:lang w:val="en-US"/>
              </w:rPr>
              <w:t>.</w:t>
            </w:r>
            <w:r w:rsidR="00B34571" w:rsidRPr="00B655B9">
              <w:rPr>
                <w:b/>
                <w:lang w:val="en-US"/>
              </w:rPr>
              <w:t>*</w:t>
            </w:r>
          </w:p>
        </w:tc>
      </w:tr>
      <w:tr w:rsidR="006847E2" w:rsidRPr="00B655B9" w14:paraId="1DADEF51" w14:textId="77777777" w:rsidTr="00AD2438">
        <w:tc>
          <w:tcPr>
            <w:tcW w:w="6791" w:type="dxa"/>
            <w:gridSpan w:val="3"/>
          </w:tcPr>
          <w:p w14:paraId="77B1BBB0" w14:textId="77777777" w:rsidR="006847E2" w:rsidRPr="00B655B9" w:rsidRDefault="003E027C" w:rsidP="00362AB0">
            <w:pPr>
              <w:rPr>
                <w:lang w:val="en-US"/>
              </w:rPr>
            </w:pPr>
            <w:r w:rsidRPr="00B655B9">
              <w:rPr>
                <w:b/>
                <w:lang w:val="en-US"/>
              </w:rPr>
              <w:t>Overall mark</w:t>
            </w:r>
            <w:r w:rsidR="006847E2" w:rsidRPr="00B655B9">
              <w:rPr>
                <w:rStyle w:val="Znakapoznpodarou"/>
                <w:b/>
                <w:lang w:val="en-US"/>
              </w:rPr>
              <w:footnoteReference w:customMarkFollows="1" w:id="1"/>
              <w:t>*</w:t>
            </w:r>
            <w:r w:rsidR="00B34571" w:rsidRPr="00B655B9">
              <w:rPr>
                <w:b/>
                <w:vertAlign w:val="superscript"/>
                <w:lang w:val="en-US"/>
              </w:rPr>
              <w:t>*</w:t>
            </w:r>
          </w:p>
        </w:tc>
        <w:tc>
          <w:tcPr>
            <w:tcW w:w="507" w:type="dxa"/>
          </w:tcPr>
          <w:p w14:paraId="787A488B" w14:textId="77777777" w:rsidR="006847E2" w:rsidRPr="00B655B9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B655B9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063DF53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1F4BDB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751E9F38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2CF18B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4DF3D13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7CDF7981" w14:textId="77777777" w:rsidTr="00AD2438">
        <w:tc>
          <w:tcPr>
            <w:tcW w:w="4068" w:type="dxa"/>
            <w:gridSpan w:val="2"/>
            <w:vAlign w:val="center"/>
          </w:tcPr>
          <w:p w14:paraId="34C2C314" w14:textId="48F146C2" w:rsidR="006847E2" w:rsidRPr="00B655B9" w:rsidRDefault="006847E2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Da</w:t>
            </w:r>
            <w:r w:rsidR="003E027C" w:rsidRPr="00B655B9">
              <w:rPr>
                <w:lang w:val="en-US"/>
              </w:rPr>
              <w:t>te</w:t>
            </w:r>
            <w:r w:rsidRPr="00B655B9">
              <w:rPr>
                <w:lang w:val="en-US"/>
              </w:rPr>
              <w:t>:</w:t>
            </w:r>
            <w:r w:rsidR="00FD7B3F" w:rsidRPr="00B655B9">
              <w:rPr>
                <w:lang w:val="en-US"/>
              </w:rPr>
              <w:t xml:space="preserve"> 24.5.2019</w:t>
            </w:r>
          </w:p>
        </w:tc>
        <w:tc>
          <w:tcPr>
            <w:tcW w:w="5760" w:type="dxa"/>
            <w:gridSpan w:val="7"/>
            <w:vAlign w:val="center"/>
          </w:tcPr>
          <w:p w14:paraId="2EC2A923" w14:textId="755E266D" w:rsidR="006847E2" w:rsidRPr="00B655B9" w:rsidRDefault="003E027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Signature</w:t>
            </w:r>
            <w:r w:rsidR="006847E2" w:rsidRPr="00B655B9">
              <w:rPr>
                <w:lang w:val="en-US"/>
              </w:rPr>
              <w:t>:</w:t>
            </w:r>
            <w:r w:rsidR="00083B55">
              <w:rPr>
                <w:lang w:val="en-US"/>
              </w:rPr>
              <w:t xml:space="preserve"> </w:t>
            </w:r>
            <w:r w:rsidR="00083B55" w:rsidRPr="00B655B9">
              <w:rPr>
                <w:lang w:val="en-US"/>
              </w:rPr>
              <w:t>Daniel Sampey, MFA</w:t>
            </w:r>
            <w:r w:rsidR="00083B55">
              <w:rPr>
                <w:lang w:val="en-US"/>
              </w:rPr>
              <w:t>, v. r.</w:t>
            </w:r>
            <w:bookmarkStart w:id="0" w:name="_GoBack"/>
            <w:bookmarkEnd w:id="0"/>
          </w:p>
        </w:tc>
      </w:tr>
    </w:tbl>
    <w:p w14:paraId="2445493E" w14:textId="77777777" w:rsidR="006847E2" w:rsidRPr="00B655B9" w:rsidRDefault="006847E2">
      <w:pPr>
        <w:rPr>
          <w:lang w:val="en-US"/>
        </w:rPr>
      </w:pPr>
    </w:p>
    <w:sectPr w:rsidR="006847E2" w:rsidRPr="00B6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B6ABF" w14:textId="77777777" w:rsidR="00FF0839" w:rsidRDefault="00FF0839">
      <w:r>
        <w:separator/>
      </w:r>
    </w:p>
  </w:endnote>
  <w:endnote w:type="continuationSeparator" w:id="0">
    <w:p w14:paraId="2BF09D0D" w14:textId="77777777" w:rsidR="00FF0839" w:rsidRDefault="00FF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EE682" w14:textId="77777777" w:rsidR="00FF0839" w:rsidRDefault="00FF0839">
      <w:r>
        <w:separator/>
      </w:r>
    </w:p>
  </w:footnote>
  <w:footnote w:type="continuationSeparator" w:id="0">
    <w:p w14:paraId="206D82E4" w14:textId="77777777" w:rsidR="00FF0839" w:rsidRDefault="00FF0839">
      <w:r>
        <w:continuationSeparator/>
      </w:r>
    </w:p>
  </w:footnote>
  <w:footnote w:id="1">
    <w:p w14:paraId="743FFBD0" w14:textId="77777777" w:rsidR="00E27C5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55AC5C31" w14:textId="77777777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Znakapoznpodarou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03F2F"/>
    <w:multiLevelType w:val="hybridMultilevel"/>
    <w:tmpl w:val="A746C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1566"/>
    <w:rsid w:val="00042477"/>
    <w:rsid w:val="000512D3"/>
    <w:rsid w:val="00065813"/>
    <w:rsid w:val="00066192"/>
    <w:rsid w:val="00073326"/>
    <w:rsid w:val="00083B55"/>
    <w:rsid w:val="000841C9"/>
    <w:rsid w:val="00094414"/>
    <w:rsid w:val="000B4945"/>
    <w:rsid w:val="000F1BF4"/>
    <w:rsid w:val="000F7C96"/>
    <w:rsid w:val="00127DD7"/>
    <w:rsid w:val="001321E5"/>
    <w:rsid w:val="00133996"/>
    <w:rsid w:val="00146DE3"/>
    <w:rsid w:val="001756C6"/>
    <w:rsid w:val="0018613E"/>
    <w:rsid w:val="001A0AC2"/>
    <w:rsid w:val="001B20EC"/>
    <w:rsid w:val="001B2D89"/>
    <w:rsid w:val="001C0B0F"/>
    <w:rsid w:val="001C1CA8"/>
    <w:rsid w:val="001C3C78"/>
    <w:rsid w:val="001C761F"/>
    <w:rsid w:val="001D5235"/>
    <w:rsid w:val="001F301F"/>
    <w:rsid w:val="00236F42"/>
    <w:rsid w:val="00247A16"/>
    <w:rsid w:val="00254293"/>
    <w:rsid w:val="00261EA6"/>
    <w:rsid w:val="0026474B"/>
    <w:rsid w:val="002767C0"/>
    <w:rsid w:val="0029002A"/>
    <w:rsid w:val="002A5CB2"/>
    <w:rsid w:val="002B1656"/>
    <w:rsid w:val="002C3228"/>
    <w:rsid w:val="002D40C3"/>
    <w:rsid w:val="002E09D4"/>
    <w:rsid w:val="0030066B"/>
    <w:rsid w:val="003043DF"/>
    <w:rsid w:val="00310769"/>
    <w:rsid w:val="00311C14"/>
    <w:rsid w:val="0031594E"/>
    <w:rsid w:val="003264E9"/>
    <w:rsid w:val="00345041"/>
    <w:rsid w:val="00351FD0"/>
    <w:rsid w:val="00362AB0"/>
    <w:rsid w:val="0036358D"/>
    <w:rsid w:val="00382E0D"/>
    <w:rsid w:val="0039171D"/>
    <w:rsid w:val="003A69C4"/>
    <w:rsid w:val="003A7614"/>
    <w:rsid w:val="003C71F2"/>
    <w:rsid w:val="003D4EB1"/>
    <w:rsid w:val="003D55B1"/>
    <w:rsid w:val="003E027C"/>
    <w:rsid w:val="003F5DA2"/>
    <w:rsid w:val="00401253"/>
    <w:rsid w:val="00402F49"/>
    <w:rsid w:val="00403279"/>
    <w:rsid w:val="00451CB5"/>
    <w:rsid w:val="00452E07"/>
    <w:rsid w:val="00455FE2"/>
    <w:rsid w:val="00457A6D"/>
    <w:rsid w:val="00466D0A"/>
    <w:rsid w:val="004A11A3"/>
    <w:rsid w:val="004B24E6"/>
    <w:rsid w:val="004C2086"/>
    <w:rsid w:val="004D2577"/>
    <w:rsid w:val="00522250"/>
    <w:rsid w:val="00526D47"/>
    <w:rsid w:val="00531EB8"/>
    <w:rsid w:val="00536A47"/>
    <w:rsid w:val="00536AF7"/>
    <w:rsid w:val="005408EE"/>
    <w:rsid w:val="00541D6E"/>
    <w:rsid w:val="00546EFC"/>
    <w:rsid w:val="0055567C"/>
    <w:rsid w:val="005613DF"/>
    <w:rsid w:val="00567BE0"/>
    <w:rsid w:val="005910D0"/>
    <w:rsid w:val="00594990"/>
    <w:rsid w:val="005A275F"/>
    <w:rsid w:val="005A58F6"/>
    <w:rsid w:val="005B053C"/>
    <w:rsid w:val="005D7843"/>
    <w:rsid w:val="005E19B6"/>
    <w:rsid w:val="005E277B"/>
    <w:rsid w:val="00602D43"/>
    <w:rsid w:val="00603BFD"/>
    <w:rsid w:val="006212AD"/>
    <w:rsid w:val="00647A97"/>
    <w:rsid w:val="00656E41"/>
    <w:rsid w:val="006743C9"/>
    <w:rsid w:val="00674F87"/>
    <w:rsid w:val="00684231"/>
    <w:rsid w:val="006847E2"/>
    <w:rsid w:val="00693F51"/>
    <w:rsid w:val="0069652F"/>
    <w:rsid w:val="006A1B51"/>
    <w:rsid w:val="006A223B"/>
    <w:rsid w:val="006D46BB"/>
    <w:rsid w:val="006E1A66"/>
    <w:rsid w:val="006E325E"/>
    <w:rsid w:val="006E32E6"/>
    <w:rsid w:val="007046F5"/>
    <w:rsid w:val="007150F8"/>
    <w:rsid w:val="007239CB"/>
    <w:rsid w:val="0073731C"/>
    <w:rsid w:val="00744306"/>
    <w:rsid w:val="0074682A"/>
    <w:rsid w:val="007626DF"/>
    <w:rsid w:val="007634DC"/>
    <w:rsid w:val="007644B1"/>
    <w:rsid w:val="00767963"/>
    <w:rsid w:val="00782DDA"/>
    <w:rsid w:val="00782E01"/>
    <w:rsid w:val="007861E2"/>
    <w:rsid w:val="007A3106"/>
    <w:rsid w:val="007D1987"/>
    <w:rsid w:val="007E7DCD"/>
    <w:rsid w:val="00800D59"/>
    <w:rsid w:val="00836F0C"/>
    <w:rsid w:val="008503FB"/>
    <w:rsid w:val="00855C09"/>
    <w:rsid w:val="00856831"/>
    <w:rsid w:val="008575A4"/>
    <w:rsid w:val="00861963"/>
    <w:rsid w:val="00885DB8"/>
    <w:rsid w:val="00892A61"/>
    <w:rsid w:val="008B19C4"/>
    <w:rsid w:val="008C4DF8"/>
    <w:rsid w:val="008E4DE1"/>
    <w:rsid w:val="008F7560"/>
    <w:rsid w:val="0090785D"/>
    <w:rsid w:val="00913F8D"/>
    <w:rsid w:val="00934626"/>
    <w:rsid w:val="009415A5"/>
    <w:rsid w:val="00941805"/>
    <w:rsid w:val="00955EBD"/>
    <w:rsid w:val="00967103"/>
    <w:rsid w:val="009748C3"/>
    <w:rsid w:val="009802C2"/>
    <w:rsid w:val="009875B9"/>
    <w:rsid w:val="00991509"/>
    <w:rsid w:val="009B12BF"/>
    <w:rsid w:val="009D57F3"/>
    <w:rsid w:val="00A13A93"/>
    <w:rsid w:val="00A25A62"/>
    <w:rsid w:val="00A41DAC"/>
    <w:rsid w:val="00A55E2A"/>
    <w:rsid w:val="00A578F7"/>
    <w:rsid w:val="00A60F58"/>
    <w:rsid w:val="00A76354"/>
    <w:rsid w:val="00A76FD5"/>
    <w:rsid w:val="00A80C28"/>
    <w:rsid w:val="00A87958"/>
    <w:rsid w:val="00AA599B"/>
    <w:rsid w:val="00AB3A99"/>
    <w:rsid w:val="00AC0D9A"/>
    <w:rsid w:val="00AD2438"/>
    <w:rsid w:val="00B10B4C"/>
    <w:rsid w:val="00B31A27"/>
    <w:rsid w:val="00B34571"/>
    <w:rsid w:val="00B474D0"/>
    <w:rsid w:val="00B5162D"/>
    <w:rsid w:val="00B63ED7"/>
    <w:rsid w:val="00B655B9"/>
    <w:rsid w:val="00B74449"/>
    <w:rsid w:val="00B81868"/>
    <w:rsid w:val="00BA3203"/>
    <w:rsid w:val="00C11E00"/>
    <w:rsid w:val="00C12AE3"/>
    <w:rsid w:val="00C26170"/>
    <w:rsid w:val="00C36DDE"/>
    <w:rsid w:val="00C458C7"/>
    <w:rsid w:val="00C5719E"/>
    <w:rsid w:val="00C6031A"/>
    <w:rsid w:val="00C70C58"/>
    <w:rsid w:val="00C73ABA"/>
    <w:rsid w:val="00C90B2D"/>
    <w:rsid w:val="00CC3DB6"/>
    <w:rsid w:val="00CD4F89"/>
    <w:rsid w:val="00CF300A"/>
    <w:rsid w:val="00CF3EE3"/>
    <w:rsid w:val="00CF4529"/>
    <w:rsid w:val="00CF555A"/>
    <w:rsid w:val="00CF59EF"/>
    <w:rsid w:val="00D03B78"/>
    <w:rsid w:val="00D13944"/>
    <w:rsid w:val="00D14005"/>
    <w:rsid w:val="00D16A4F"/>
    <w:rsid w:val="00D22980"/>
    <w:rsid w:val="00D23F0E"/>
    <w:rsid w:val="00D450C6"/>
    <w:rsid w:val="00D573BD"/>
    <w:rsid w:val="00D6218D"/>
    <w:rsid w:val="00D83EB1"/>
    <w:rsid w:val="00DA097C"/>
    <w:rsid w:val="00DA60DF"/>
    <w:rsid w:val="00DA7880"/>
    <w:rsid w:val="00DC1BF5"/>
    <w:rsid w:val="00DC4E7C"/>
    <w:rsid w:val="00DD04F7"/>
    <w:rsid w:val="00DE3EB2"/>
    <w:rsid w:val="00E0249F"/>
    <w:rsid w:val="00E0615A"/>
    <w:rsid w:val="00E2070B"/>
    <w:rsid w:val="00E27C53"/>
    <w:rsid w:val="00E300A4"/>
    <w:rsid w:val="00E35DD6"/>
    <w:rsid w:val="00E468BE"/>
    <w:rsid w:val="00E57674"/>
    <w:rsid w:val="00E72E93"/>
    <w:rsid w:val="00E85840"/>
    <w:rsid w:val="00EA526E"/>
    <w:rsid w:val="00EA6679"/>
    <w:rsid w:val="00EC2DDF"/>
    <w:rsid w:val="00ED5ACA"/>
    <w:rsid w:val="00EE45E0"/>
    <w:rsid w:val="00EE598B"/>
    <w:rsid w:val="00EE72E6"/>
    <w:rsid w:val="00EF1023"/>
    <w:rsid w:val="00EF6520"/>
    <w:rsid w:val="00F46169"/>
    <w:rsid w:val="00F501B7"/>
    <w:rsid w:val="00F53C66"/>
    <w:rsid w:val="00F6569E"/>
    <w:rsid w:val="00F6695A"/>
    <w:rsid w:val="00F86FA6"/>
    <w:rsid w:val="00FD1790"/>
    <w:rsid w:val="00FD5E05"/>
    <w:rsid w:val="00FD7B3F"/>
    <w:rsid w:val="00FE37FA"/>
    <w:rsid w:val="00FE66B6"/>
    <w:rsid w:val="00FE690A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17B9C"/>
  <w15:chartTrackingRefBased/>
  <w15:docId w15:val="{060BCE46-EA0B-44E3-B770-93264128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143</TotalTime>
  <Pages>2</Pages>
  <Words>882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10</cp:revision>
  <cp:lastPrinted>2013-05-10T11:09:00Z</cp:lastPrinted>
  <dcterms:created xsi:type="dcterms:W3CDTF">2019-05-24T15:32:00Z</dcterms:created>
  <dcterms:modified xsi:type="dcterms:W3CDTF">2019-06-04T10:26:00Z</dcterms:modified>
</cp:coreProperties>
</file>