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53853681" w14:textId="77777777" w:rsidTr="00D72BC8">
        <w:tc>
          <w:tcPr>
            <w:tcW w:w="9828" w:type="dxa"/>
            <w:gridSpan w:val="9"/>
          </w:tcPr>
          <w:p w14:paraId="35387FA2" w14:textId="1E918635" w:rsidR="006847E2" w:rsidRPr="00D72BC8" w:rsidRDefault="00934626" w:rsidP="00734120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E50FEE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6715B25E" w14:textId="77777777" w:rsidTr="00D72BC8">
        <w:tc>
          <w:tcPr>
            <w:tcW w:w="3348" w:type="dxa"/>
          </w:tcPr>
          <w:p w14:paraId="3888C5BC" w14:textId="77777777" w:rsidR="006847E2" w:rsidRPr="00D72BC8" w:rsidRDefault="00967103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2169316" w14:textId="1B1E77E1" w:rsidR="006847E2" w:rsidRPr="000B32FB" w:rsidRDefault="00AC0EC9" w:rsidP="00734120">
            <w:pPr>
              <w:jc w:val="both"/>
            </w:pPr>
            <w:r>
              <w:rPr>
                <w:lang w:val="en-GB"/>
              </w:rPr>
              <w:t>Vít Mlýnek</w:t>
            </w:r>
          </w:p>
        </w:tc>
      </w:tr>
      <w:tr w:rsidR="006847E2" w:rsidRPr="00D72BC8" w14:paraId="33875959" w14:textId="77777777" w:rsidTr="00D72BC8">
        <w:tc>
          <w:tcPr>
            <w:tcW w:w="3348" w:type="dxa"/>
          </w:tcPr>
          <w:p w14:paraId="4668B842" w14:textId="77777777" w:rsidR="006847E2" w:rsidRPr="00D72BC8" w:rsidRDefault="00146DE3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A719C56" w14:textId="035FEF78" w:rsidR="006847E2" w:rsidRPr="00C86C3F" w:rsidRDefault="00C86C3F" w:rsidP="00734120">
            <w:pPr>
              <w:jc w:val="both"/>
            </w:pPr>
            <w:r>
              <w:rPr>
                <w:lang w:val="en-GB"/>
              </w:rPr>
              <w:t>The Role of Football in Philip Kerr</w:t>
            </w:r>
            <w:r>
              <w:rPr>
                <w:lang w:val="en-US"/>
              </w:rPr>
              <w:t>’</w:t>
            </w:r>
            <w:r>
              <w:t>s Scott Manson Series</w:t>
            </w:r>
          </w:p>
        </w:tc>
      </w:tr>
      <w:tr w:rsidR="006847E2" w:rsidRPr="00D72BC8" w14:paraId="059FE66F" w14:textId="77777777" w:rsidTr="00D72BC8">
        <w:tc>
          <w:tcPr>
            <w:tcW w:w="3348" w:type="dxa"/>
          </w:tcPr>
          <w:p w14:paraId="6A7B7775" w14:textId="77777777" w:rsidR="006847E2" w:rsidRPr="00D72BC8" w:rsidRDefault="00EC2DDF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DA2B253" w14:textId="73B0234E" w:rsidR="006847E2" w:rsidRPr="000B32FB" w:rsidRDefault="000B32FB" w:rsidP="0073412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Daniel Sampey, MFA</w:t>
            </w:r>
          </w:p>
        </w:tc>
      </w:tr>
      <w:tr w:rsidR="00AD6957" w:rsidRPr="00D72BC8" w14:paraId="1650BADD" w14:textId="77777777" w:rsidTr="00D72BC8">
        <w:tc>
          <w:tcPr>
            <w:tcW w:w="3348" w:type="dxa"/>
          </w:tcPr>
          <w:p w14:paraId="6257E05A" w14:textId="77777777" w:rsidR="00AD6957" w:rsidRPr="00D72BC8" w:rsidRDefault="00AD695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6046C718" w14:textId="77777777" w:rsidR="00AD6957" w:rsidRPr="00D72BC8" w:rsidRDefault="00AD695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53FA6018" w14:textId="77777777" w:rsidTr="00D72BC8">
        <w:tc>
          <w:tcPr>
            <w:tcW w:w="3348" w:type="dxa"/>
          </w:tcPr>
          <w:p w14:paraId="321D6D47" w14:textId="77777777" w:rsidR="00AD6957" w:rsidRPr="00D72BC8" w:rsidRDefault="00AD695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2DF61117" w14:textId="77777777" w:rsidR="00AD6957" w:rsidRPr="00D72BC8" w:rsidRDefault="00AD695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1419B5A7" w14:textId="77777777" w:rsidTr="00D72BC8">
        <w:tc>
          <w:tcPr>
            <w:tcW w:w="3348" w:type="dxa"/>
            <w:vAlign w:val="center"/>
          </w:tcPr>
          <w:p w14:paraId="47455029" w14:textId="77777777" w:rsidR="006847E2" w:rsidRPr="00D72BC8" w:rsidRDefault="009875B9" w:rsidP="00734120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9210DC2" w14:textId="77777777" w:rsidR="006847E2" w:rsidRPr="00D72BC8" w:rsidRDefault="00073326" w:rsidP="00734120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16952A2" w14:textId="77777777" w:rsidTr="00D72BC8">
        <w:tc>
          <w:tcPr>
            <w:tcW w:w="9828" w:type="dxa"/>
            <w:gridSpan w:val="9"/>
            <w:shd w:val="clear" w:color="auto" w:fill="A6A6A6"/>
          </w:tcPr>
          <w:p w14:paraId="395A89E8" w14:textId="77777777" w:rsidR="006847E2" w:rsidRPr="00D72BC8" w:rsidRDefault="00401253" w:rsidP="00734120">
            <w:pPr>
              <w:jc w:val="both"/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63E8A744" w14:textId="77777777" w:rsidTr="00D72BC8">
        <w:tc>
          <w:tcPr>
            <w:tcW w:w="6791" w:type="dxa"/>
            <w:gridSpan w:val="3"/>
          </w:tcPr>
          <w:p w14:paraId="20940A63" w14:textId="77777777" w:rsidR="006847E2" w:rsidRPr="00D72BC8" w:rsidRDefault="00836F0C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6A5F4344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3A47698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7669ED4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6E7FD49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CECC44B" w14:textId="77777777" w:rsidR="006847E2" w:rsidRPr="00EE53B9" w:rsidRDefault="006847E2" w:rsidP="00734120">
            <w:pPr>
              <w:jc w:val="both"/>
              <w:rPr>
                <w:b/>
                <w:u w:val="single"/>
                <w:lang w:val="en-GB"/>
              </w:rPr>
            </w:pPr>
            <w:r w:rsidRPr="00EE53B9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623344F0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1A961540" w14:textId="77777777" w:rsidTr="00D72BC8">
        <w:tc>
          <w:tcPr>
            <w:tcW w:w="6791" w:type="dxa"/>
            <w:gridSpan w:val="3"/>
          </w:tcPr>
          <w:p w14:paraId="6F65D41C" w14:textId="77777777" w:rsidR="006847E2" w:rsidRPr="00D72BC8" w:rsidRDefault="00836F0C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30873267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DA5798D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034F1C9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A2C8482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8E45CEC" w14:textId="77777777" w:rsidR="006847E2" w:rsidRPr="00021405" w:rsidRDefault="006847E2" w:rsidP="00734120">
            <w:pPr>
              <w:jc w:val="both"/>
              <w:rPr>
                <w:lang w:val="en-GB"/>
              </w:rPr>
            </w:pPr>
            <w:r w:rsidRPr="00021405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7BCDA093" w14:textId="77777777" w:rsidR="006847E2" w:rsidRPr="00021405" w:rsidRDefault="006847E2" w:rsidP="00734120">
            <w:pPr>
              <w:jc w:val="both"/>
              <w:rPr>
                <w:b/>
                <w:u w:val="single"/>
                <w:lang w:val="en-GB"/>
              </w:rPr>
            </w:pPr>
            <w:r w:rsidRPr="00021405">
              <w:rPr>
                <w:b/>
                <w:u w:val="single"/>
                <w:lang w:val="en-GB"/>
              </w:rPr>
              <w:t>F</w:t>
            </w:r>
          </w:p>
        </w:tc>
      </w:tr>
      <w:tr w:rsidR="006847E2" w:rsidRPr="00D72BC8" w14:paraId="26FEE249" w14:textId="77777777" w:rsidTr="00D72BC8">
        <w:tc>
          <w:tcPr>
            <w:tcW w:w="6791" w:type="dxa"/>
            <w:gridSpan w:val="3"/>
          </w:tcPr>
          <w:p w14:paraId="0AB9F6D2" w14:textId="77777777" w:rsidR="006847E2" w:rsidRPr="00D72BC8" w:rsidRDefault="00836F0C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1B3E7D1B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7522BBB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664843E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9321A29" w14:textId="77777777" w:rsidR="006847E2" w:rsidRPr="00EE53B9" w:rsidRDefault="006847E2" w:rsidP="00734120">
            <w:pPr>
              <w:jc w:val="both"/>
              <w:rPr>
                <w:b/>
                <w:u w:val="single"/>
                <w:lang w:val="en-GB"/>
              </w:rPr>
            </w:pPr>
            <w:r w:rsidRPr="00EE53B9">
              <w:rPr>
                <w:b/>
                <w:u w:val="single"/>
                <w:lang w:val="en-GB"/>
              </w:rPr>
              <w:t>D</w:t>
            </w:r>
          </w:p>
        </w:tc>
        <w:tc>
          <w:tcPr>
            <w:tcW w:w="506" w:type="dxa"/>
          </w:tcPr>
          <w:p w14:paraId="2222765B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F234446" w14:textId="77777777" w:rsidR="006847E2" w:rsidRPr="00D72BC8" w:rsidRDefault="006847E2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606D14DB" w14:textId="77777777" w:rsidTr="00D72BC8">
        <w:tc>
          <w:tcPr>
            <w:tcW w:w="9828" w:type="dxa"/>
            <w:gridSpan w:val="9"/>
            <w:shd w:val="clear" w:color="auto" w:fill="A6A6A6"/>
          </w:tcPr>
          <w:p w14:paraId="1B3BCE7B" w14:textId="77777777" w:rsidR="006847E2" w:rsidRPr="00D72BC8" w:rsidRDefault="00836F0C" w:rsidP="00734120">
            <w:pPr>
              <w:jc w:val="both"/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3AD31226" w14:textId="77777777" w:rsidTr="00D72BC8">
        <w:tc>
          <w:tcPr>
            <w:tcW w:w="6791" w:type="dxa"/>
            <w:gridSpan w:val="3"/>
          </w:tcPr>
          <w:p w14:paraId="53C5FD09" w14:textId="77777777" w:rsidR="00E27B97" w:rsidRPr="00AD2438" w:rsidRDefault="00E27B97" w:rsidP="00734120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D891630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3F251A10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0D659D93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E5AC801" w14:textId="77777777" w:rsidR="00E27B97" w:rsidRPr="005970BD" w:rsidRDefault="00E27B97" w:rsidP="00734120">
            <w:pPr>
              <w:jc w:val="both"/>
              <w:rPr>
                <w:b/>
                <w:u w:val="single"/>
                <w:lang w:val="en-GB"/>
              </w:rPr>
            </w:pPr>
            <w:r w:rsidRPr="005970BD">
              <w:rPr>
                <w:b/>
                <w:u w:val="single"/>
                <w:lang w:val="en-GB"/>
              </w:rPr>
              <w:t>D</w:t>
            </w:r>
          </w:p>
        </w:tc>
        <w:tc>
          <w:tcPr>
            <w:tcW w:w="506" w:type="dxa"/>
          </w:tcPr>
          <w:p w14:paraId="4BB7794C" w14:textId="77777777" w:rsidR="00E27B97" w:rsidRPr="005970BD" w:rsidRDefault="00E27B97" w:rsidP="00734120">
            <w:pPr>
              <w:jc w:val="both"/>
              <w:rPr>
                <w:lang w:val="en-GB"/>
              </w:rPr>
            </w:pPr>
            <w:r w:rsidRPr="005970BD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58B53585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6EF0FE51" w14:textId="77777777" w:rsidTr="00D72BC8">
        <w:tc>
          <w:tcPr>
            <w:tcW w:w="6791" w:type="dxa"/>
            <w:gridSpan w:val="3"/>
          </w:tcPr>
          <w:p w14:paraId="4E6C05AF" w14:textId="77777777" w:rsidR="00E27B97" w:rsidRPr="00AD2438" w:rsidRDefault="00E27B97" w:rsidP="00734120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2122E829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533141B6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3B2D4A3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1E942BD0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5617FB0" w14:textId="77777777" w:rsidR="00E27B97" w:rsidRPr="00EE53B9" w:rsidRDefault="00E27B97" w:rsidP="00734120">
            <w:pPr>
              <w:jc w:val="both"/>
              <w:rPr>
                <w:b/>
                <w:u w:val="single"/>
                <w:lang w:val="en-GB"/>
              </w:rPr>
            </w:pPr>
            <w:r w:rsidRPr="00EE53B9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786C5475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6CC46E05" w14:textId="77777777" w:rsidTr="00D72BC8">
        <w:tc>
          <w:tcPr>
            <w:tcW w:w="6791" w:type="dxa"/>
            <w:gridSpan w:val="3"/>
          </w:tcPr>
          <w:p w14:paraId="2E596655" w14:textId="77777777" w:rsidR="00E27B97" w:rsidRPr="00AD2438" w:rsidRDefault="00E27B97" w:rsidP="0073412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36B79CED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3D0C05F7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114DB4B7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6D1A9E1B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3130528B" w14:textId="77777777" w:rsidR="00E27B97" w:rsidRPr="00EE53B9" w:rsidRDefault="00E27B97" w:rsidP="00734120">
            <w:pPr>
              <w:jc w:val="both"/>
              <w:rPr>
                <w:b/>
                <w:u w:val="single"/>
                <w:lang w:val="en-GB"/>
              </w:rPr>
            </w:pPr>
            <w:r w:rsidRPr="00EE53B9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25DB6528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2E81BD52" w14:textId="77777777" w:rsidTr="00D72BC8">
        <w:tc>
          <w:tcPr>
            <w:tcW w:w="6791" w:type="dxa"/>
            <w:gridSpan w:val="3"/>
          </w:tcPr>
          <w:p w14:paraId="46BDA263" w14:textId="77777777" w:rsidR="00E27B97" w:rsidRPr="00AD2438" w:rsidRDefault="00E27B97" w:rsidP="0073412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740B9172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AD7A850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E610677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B41D162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70A6163" w14:textId="77777777" w:rsidR="00E27B97" w:rsidRPr="007734C4" w:rsidRDefault="00E27B97" w:rsidP="00734120">
            <w:pPr>
              <w:jc w:val="both"/>
              <w:rPr>
                <w:b/>
                <w:u w:val="single"/>
                <w:lang w:val="en-GB"/>
              </w:rPr>
            </w:pPr>
            <w:r w:rsidRPr="007734C4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0446E311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57B746D4" w14:textId="77777777" w:rsidTr="00D72BC8">
        <w:tc>
          <w:tcPr>
            <w:tcW w:w="6791" w:type="dxa"/>
            <w:gridSpan w:val="3"/>
          </w:tcPr>
          <w:p w14:paraId="4248CAD4" w14:textId="77777777" w:rsidR="00E27B97" w:rsidRPr="00AD2438" w:rsidRDefault="00E27B97" w:rsidP="0073412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D9A1143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A9526E9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7027DF3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5A6D427" w14:textId="77777777" w:rsidR="00E27B97" w:rsidRPr="007734C4" w:rsidRDefault="00E27B97" w:rsidP="00734120">
            <w:pPr>
              <w:jc w:val="both"/>
              <w:rPr>
                <w:b/>
                <w:u w:val="single"/>
                <w:lang w:val="en-GB"/>
              </w:rPr>
            </w:pPr>
            <w:r w:rsidRPr="007734C4">
              <w:rPr>
                <w:b/>
                <w:u w:val="single"/>
                <w:lang w:val="en-GB"/>
              </w:rPr>
              <w:t>D</w:t>
            </w:r>
          </w:p>
        </w:tc>
        <w:tc>
          <w:tcPr>
            <w:tcW w:w="506" w:type="dxa"/>
          </w:tcPr>
          <w:p w14:paraId="4C25C631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60312076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6F9E17E9" w14:textId="77777777" w:rsidTr="00D72BC8">
        <w:tc>
          <w:tcPr>
            <w:tcW w:w="6791" w:type="dxa"/>
            <w:gridSpan w:val="3"/>
          </w:tcPr>
          <w:p w14:paraId="2D250570" w14:textId="77777777" w:rsidR="00E27B97" w:rsidRPr="00AD2438" w:rsidRDefault="00E27B97" w:rsidP="0073412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04E6C0A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5B9360A5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FEF8FCE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46CAF58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88FB72F" w14:textId="77777777" w:rsidR="00E27B97" w:rsidRPr="007734C4" w:rsidRDefault="00E27B97" w:rsidP="00734120">
            <w:pPr>
              <w:jc w:val="both"/>
              <w:rPr>
                <w:b/>
                <w:u w:val="single"/>
                <w:lang w:val="en-GB"/>
              </w:rPr>
            </w:pPr>
            <w:r w:rsidRPr="007734C4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7C735558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7077D2E9" w14:textId="77777777" w:rsidTr="00D72BC8">
        <w:tc>
          <w:tcPr>
            <w:tcW w:w="9828" w:type="dxa"/>
            <w:gridSpan w:val="9"/>
          </w:tcPr>
          <w:p w14:paraId="1F084B18" w14:textId="77777777" w:rsidR="00E27B97" w:rsidRPr="00D72BC8" w:rsidRDefault="00E27B97" w:rsidP="00734120">
            <w:pPr>
              <w:ind w:left="145" w:right="199"/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1C359E87" w14:textId="158E7A23" w:rsidR="00E27B97" w:rsidRDefault="00E27B97" w:rsidP="00734120">
            <w:pPr>
              <w:ind w:left="145" w:right="199"/>
              <w:jc w:val="both"/>
              <w:rPr>
                <w:lang w:val="en-GB"/>
              </w:rPr>
            </w:pPr>
          </w:p>
          <w:p w14:paraId="765B70C4" w14:textId="4F56A603" w:rsidR="00D2799D" w:rsidRDefault="001D147B" w:rsidP="00734120">
            <w:pPr>
              <w:ind w:left="14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first thing that struck me as I was </w:t>
            </w:r>
            <w:r w:rsidR="00DC2F94">
              <w:rPr>
                <w:lang w:val="en-GB"/>
              </w:rPr>
              <w:t>finishing</w:t>
            </w:r>
            <w:r>
              <w:rPr>
                <w:lang w:val="en-GB"/>
              </w:rPr>
              <w:t xml:space="preserve"> the thesis </w:t>
            </w:r>
            <w:r w:rsidR="00DC2F94">
              <w:rPr>
                <w:lang w:val="en-GB"/>
              </w:rPr>
              <w:t>wa</w:t>
            </w:r>
            <w:r>
              <w:rPr>
                <w:lang w:val="en-GB"/>
              </w:rPr>
              <w:t>s that</w:t>
            </w:r>
            <w:r w:rsidR="00773EF2">
              <w:rPr>
                <w:lang w:val="en-GB"/>
              </w:rPr>
              <w:t xml:space="preserve"> suddenly a sub-chapter “</w:t>
            </w:r>
            <w:r w:rsidR="00502279">
              <w:rPr>
                <w:lang w:val="en-GB"/>
              </w:rPr>
              <w:t xml:space="preserve">Space and Settings” (1.2) </w:t>
            </w:r>
            <w:r w:rsidR="00DC2F94">
              <w:rPr>
                <w:lang w:val="en-GB"/>
              </w:rPr>
              <w:t>had been</w:t>
            </w:r>
            <w:r w:rsidR="00502279">
              <w:rPr>
                <w:lang w:val="en-GB"/>
              </w:rPr>
              <w:t xml:space="preserve"> thrown into the paper with no connection </w:t>
            </w:r>
            <w:r w:rsidR="00DC2F94">
              <w:rPr>
                <w:lang w:val="en-GB"/>
              </w:rPr>
              <w:t xml:space="preserve">at all </w:t>
            </w:r>
            <w:r w:rsidR="00502279">
              <w:rPr>
                <w:lang w:val="en-GB"/>
              </w:rPr>
              <w:t>to football</w:t>
            </w:r>
            <w:r w:rsidR="0005308F">
              <w:rPr>
                <w:lang w:val="en-GB"/>
              </w:rPr>
              <w:t xml:space="preserve">. </w:t>
            </w:r>
            <w:r w:rsidR="00C64433">
              <w:rPr>
                <w:lang w:val="en-GB"/>
              </w:rPr>
              <w:t>This itself would not be such a problem, but a</w:t>
            </w:r>
            <w:r w:rsidR="001B7246">
              <w:rPr>
                <w:lang w:val="en-GB"/>
              </w:rPr>
              <w:t xml:space="preserve">lthough associations to detective fiction are mentioned </w:t>
            </w:r>
            <w:r w:rsidR="0005308F">
              <w:rPr>
                <w:lang w:val="en-GB"/>
              </w:rPr>
              <w:t>in this subchapter</w:t>
            </w:r>
            <w:r w:rsidR="001B7246">
              <w:rPr>
                <w:lang w:val="en-GB"/>
              </w:rPr>
              <w:t>, often tangentially</w:t>
            </w:r>
            <w:r w:rsidR="009350C8">
              <w:rPr>
                <w:lang w:val="en-GB"/>
              </w:rPr>
              <w:t>,</w:t>
            </w:r>
            <w:r w:rsidR="001B7246">
              <w:rPr>
                <w:lang w:val="en-GB"/>
              </w:rPr>
              <w:t xml:space="preserve"> e.g. </w:t>
            </w:r>
            <w:r w:rsidR="00666C1A">
              <w:rPr>
                <w:lang w:val="en-GB"/>
              </w:rPr>
              <w:t>Abrams’ definition of the genre as often set in a “closed environment” (14)</w:t>
            </w:r>
            <w:r w:rsidR="0005308F">
              <w:rPr>
                <w:lang w:val="en-GB"/>
              </w:rPr>
              <w:t xml:space="preserve">, these kinds of theoretical sources or concepts are never mentioned again in the thesis. </w:t>
            </w:r>
            <w:r w:rsidR="008D7CBA">
              <w:rPr>
                <w:lang w:val="en-GB"/>
              </w:rPr>
              <w:t xml:space="preserve">These are detective stories, after all, so </w:t>
            </w:r>
            <w:r w:rsidR="00683866">
              <w:rPr>
                <w:lang w:val="en-GB"/>
              </w:rPr>
              <w:t xml:space="preserve">in the analysis </w:t>
            </w:r>
            <w:r w:rsidR="008D7CBA">
              <w:rPr>
                <w:lang w:val="en-GB"/>
              </w:rPr>
              <w:t xml:space="preserve">it would have been nice to see how the worlds of </w:t>
            </w:r>
            <w:r w:rsidR="009350C8">
              <w:rPr>
                <w:lang w:val="en-GB"/>
              </w:rPr>
              <w:t>football</w:t>
            </w:r>
            <w:r w:rsidR="008D7CBA">
              <w:rPr>
                <w:lang w:val="en-GB"/>
              </w:rPr>
              <w:t xml:space="preserve"> and </w:t>
            </w:r>
            <w:r w:rsidR="009350C8">
              <w:rPr>
                <w:lang w:val="en-GB"/>
              </w:rPr>
              <w:t>criminal investigation</w:t>
            </w:r>
            <w:r w:rsidR="00FC2ADB">
              <w:rPr>
                <w:lang w:val="en-GB"/>
              </w:rPr>
              <w:t xml:space="preserve"> </w:t>
            </w:r>
            <w:r w:rsidR="002855AB">
              <w:rPr>
                <w:lang w:val="en-GB"/>
              </w:rPr>
              <w:t>overlap</w:t>
            </w:r>
            <w:r w:rsidR="00FD3216">
              <w:rPr>
                <w:lang w:val="en-GB"/>
              </w:rPr>
              <w:t>, e.g.</w:t>
            </w:r>
            <w:r w:rsidR="00FC2ADB">
              <w:rPr>
                <w:lang w:val="en-GB"/>
              </w:rPr>
              <w:t xml:space="preserve"> in the character of the </w:t>
            </w:r>
            <w:r w:rsidR="00034485">
              <w:rPr>
                <w:lang w:val="en-GB"/>
              </w:rPr>
              <w:t xml:space="preserve">team </w:t>
            </w:r>
            <w:r w:rsidR="00FC2ADB">
              <w:rPr>
                <w:lang w:val="en-GB"/>
              </w:rPr>
              <w:t>“fixer” Scott Manson.</w:t>
            </w:r>
            <w:r w:rsidR="002855AB">
              <w:rPr>
                <w:lang w:val="en-GB"/>
              </w:rPr>
              <w:t xml:space="preserve"> Or, more formally, </w:t>
            </w:r>
            <w:r w:rsidR="007F16D4">
              <w:rPr>
                <w:lang w:val="en-GB"/>
              </w:rPr>
              <w:t xml:space="preserve">how </w:t>
            </w:r>
            <w:r w:rsidR="008D7CBA">
              <w:rPr>
                <w:lang w:val="en-GB"/>
              </w:rPr>
              <w:t xml:space="preserve">the genres of sports fiction and </w:t>
            </w:r>
            <w:r w:rsidR="002715F2">
              <w:rPr>
                <w:lang w:val="en-GB"/>
              </w:rPr>
              <w:t>detective</w:t>
            </w:r>
            <w:r w:rsidR="008D7CBA">
              <w:rPr>
                <w:lang w:val="en-GB"/>
              </w:rPr>
              <w:t xml:space="preserve"> </w:t>
            </w:r>
            <w:r w:rsidR="002715F2">
              <w:rPr>
                <w:lang w:val="en-GB"/>
              </w:rPr>
              <w:t>narrative intersect</w:t>
            </w:r>
            <w:r w:rsidR="006C055A">
              <w:rPr>
                <w:lang w:val="en-GB"/>
              </w:rPr>
              <w:t xml:space="preserve">, although this goal may be too </w:t>
            </w:r>
            <w:r w:rsidR="008A3848">
              <w:rPr>
                <w:lang w:val="en-GB"/>
              </w:rPr>
              <w:t>ambitious</w:t>
            </w:r>
            <w:r w:rsidR="006C055A">
              <w:rPr>
                <w:lang w:val="en-GB"/>
              </w:rPr>
              <w:t xml:space="preserve"> </w:t>
            </w:r>
            <w:r w:rsidR="00F3409A">
              <w:rPr>
                <w:lang w:val="en-GB"/>
              </w:rPr>
              <w:t xml:space="preserve">theoretically </w:t>
            </w:r>
            <w:r w:rsidR="006C055A">
              <w:rPr>
                <w:lang w:val="en-GB"/>
              </w:rPr>
              <w:t xml:space="preserve">for </w:t>
            </w:r>
            <w:r w:rsidR="008A3848">
              <w:rPr>
                <w:lang w:val="en-GB"/>
              </w:rPr>
              <w:t>a</w:t>
            </w:r>
            <w:r w:rsidR="006C055A">
              <w:rPr>
                <w:lang w:val="en-GB"/>
              </w:rPr>
              <w:t xml:space="preserve"> study program in English for Business Administration</w:t>
            </w:r>
            <w:r w:rsidR="007F16D4">
              <w:rPr>
                <w:lang w:val="en-GB"/>
              </w:rPr>
              <w:t xml:space="preserve">. </w:t>
            </w:r>
          </w:p>
          <w:p w14:paraId="430A5B0C" w14:textId="77777777" w:rsidR="00D2799D" w:rsidRDefault="00D2799D" w:rsidP="00734120">
            <w:pPr>
              <w:ind w:left="145" w:right="199"/>
              <w:jc w:val="both"/>
              <w:rPr>
                <w:lang w:val="en-GB"/>
              </w:rPr>
            </w:pPr>
          </w:p>
          <w:p w14:paraId="15F0423F" w14:textId="3EDA513D" w:rsidR="00773EF2" w:rsidRDefault="00D2799D" w:rsidP="00734120">
            <w:pPr>
              <w:ind w:left="14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485C20">
              <w:rPr>
                <w:lang w:val="en-GB"/>
              </w:rPr>
              <w:t>brief</w:t>
            </w:r>
            <w:r>
              <w:rPr>
                <w:lang w:val="en-GB"/>
              </w:rPr>
              <w:t xml:space="preserve"> biographical information on Kerr is presented well, i.e. </w:t>
            </w:r>
            <w:r w:rsidR="004A2D38">
              <w:rPr>
                <w:lang w:val="en-GB"/>
              </w:rPr>
              <w:t xml:space="preserve">with </w:t>
            </w:r>
            <w:r>
              <w:rPr>
                <w:lang w:val="en-GB"/>
              </w:rPr>
              <w:t xml:space="preserve">appropriate </w:t>
            </w:r>
            <w:r w:rsidR="004A2D38">
              <w:rPr>
                <w:lang w:val="en-GB"/>
              </w:rPr>
              <w:t xml:space="preserve">details related </w:t>
            </w:r>
            <w:r>
              <w:rPr>
                <w:lang w:val="en-GB"/>
              </w:rPr>
              <w:t xml:space="preserve">to </w:t>
            </w:r>
            <w:r w:rsidR="004A2D38">
              <w:rPr>
                <w:lang w:val="en-GB"/>
              </w:rPr>
              <w:t>the author</w:t>
            </w:r>
            <w:r w:rsidR="003B2047">
              <w:rPr>
                <w:lang w:val="en-GB"/>
              </w:rPr>
              <w:t>’</w:t>
            </w:r>
            <w:r w:rsidR="004A2D38">
              <w:rPr>
                <w:lang w:val="en-GB"/>
              </w:rPr>
              <w:t>s introduction to sports fiction. (15-16)</w:t>
            </w:r>
            <w:r w:rsidR="00DA5501">
              <w:rPr>
                <w:lang w:val="en-GB"/>
              </w:rPr>
              <w:t xml:space="preserve"> </w:t>
            </w:r>
            <w:r w:rsidR="00F53106">
              <w:rPr>
                <w:lang w:val="en-GB"/>
              </w:rPr>
              <w:t>The “overview” of the trilogy</w:t>
            </w:r>
            <w:r w:rsidR="000C5483">
              <w:rPr>
                <w:lang w:val="en-GB"/>
              </w:rPr>
              <w:t xml:space="preserve"> (17-22)</w:t>
            </w:r>
            <w:r w:rsidR="00F53106">
              <w:rPr>
                <w:lang w:val="en-GB"/>
              </w:rPr>
              <w:t>, which serves as a summary of the events of the 3 novels, goes on a bit too long</w:t>
            </w:r>
            <w:r w:rsidR="009E378A">
              <w:rPr>
                <w:lang w:val="en-GB"/>
              </w:rPr>
              <w:t xml:space="preserve">, </w:t>
            </w:r>
            <w:r w:rsidR="003B2047">
              <w:rPr>
                <w:lang w:val="en-GB"/>
              </w:rPr>
              <w:t>although</w:t>
            </w:r>
            <w:r w:rsidR="009E378A">
              <w:rPr>
                <w:lang w:val="en-GB"/>
              </w:rPr>
              <w:t xml:space="preserve"> the idea </w:t>
            </w:r>
            <w:r w:rsidR="000C5483">
              <w:rPr>
                <w:lang w:val="en-GB"/>
              </w:rPr>
              <w:t xml:space="preserve">itself </w:t>
            </w:r>
            <w:r w:rsidR="009E378A">
              <w:rPr>
                <w:lang w:val="en-GB"/>
              </w:rPr>
              <w:t xml:space="preserve">of including </w:t>
            </w:r>
            <w:r w:rsidR="000C5483">
              <w:rPr>
                <w:lang w:val="en-GB"/>
              </w:rPr>
              <w:t xml:space="preserve">plot </w:t>
            </w:r>
            <w:r w:rsidR="009E378A">
              <w:rPr>
                <w:lang w:val="en-GB"/>
              </w:rPr>
              <w:t>synops</w:t>
            </w:r>
            <w:r w:rsidR="00680CDA">
              <w:rPr>
                <w:lang w:val="en-GB"/>
              </w:rPr>
              <w:t>e</w:t>
            </w:r>
            <w:r w:rsidR="009E378A">
              <w:rPr>
                <w:lang w:val="en-GB"/>
              </w:rPr>
              <w:t xml:space="preserve">s is </w:t>
            </w:r>
            <w:r w:rsidR="00C362B8">
              <w:rPr>
                <w:lang w:val="en-GB"/>
              </w:rPr>
              <w:t xml:space="preserve">a </w:t>
            </w:r>
            <w:r w:rsidR="009E378A">
              <w:rPr>
                <w:lang w:val="en-GB"/>
              </w:rPr>
              <w:t xml:space="preserve">valid </w:t>
            </w:r>
            <w:r w:rsidR="00C362B8">
              <w:rPr>
                <w:lang w:val="en-GB"/>
              </w:rPr>
              <w:t xml:space="preserve">one to help readers not familiar with </w:t>
            </w:r>
            <w:r w:rsidR="00485C20">
              <w:rPr>
                <w:lang w:val="en-GB"/>
              </w:rPr>
              <w:t>the Manson series</w:t>
            </w:r>
            <w:r w:rsidR="00C362B8">
              <w:rPr>
                <w:lang w:val="en-GB"/>
              </w:rPr>
              <w:t>.</w:t>
            </w:r>
          </w:p>
          <w:p w14:paraId="192AA844" w14:textId="1485E9C9" w:rsidR="00BB3797" w:rsidRDefault="00BB3797" w:rsidP="00734120">
            <w:pPr>
              <w:ind w:left="145" w:right="199"/>
              <w:jc w:val="both"/>
              <w:rPr>
                <w:lang w:val="en-GB"/>
              </w:rPr>
            </w:pPr>
          </w:p>
          <w:p w14:paraId="70667685" w14:textId="13941D97" w:rsidR="00BB3797" w:rsidRDefault="00BB3797" w:rsidP="00734120">
            <w:pPr>
              <w:ind w:left="14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two stated research goals of </w:t>
            </w:r>
            <w:r w:rsidR="0014293F">
              <w:rPr>
                <w:lang w:val="en-GB"/>
              </w:rPr>
              <w:t xml:space="preserve">the thesis </w:t>
            </w:r>
            <w:r w:rsidR="003B2047">
              <w:rPr>
                <w:lang w:val="en-GB"/>
              </w:rPr>
              <w:t>were</w:t>
            </w:r>
            <w:r w:rsidR="0014293F">
              <w:rPr>
                <w:lang w:val="en-GB"/>
              </w:rPr>
              <w:t xml:space="preserve"> to </w:t>
            </w:r>
            <w:r>
              <w:rPr>
                <w:lang w:val="en-GB"/>
              </w:rPr>
              <w:t>determin</w:t>
            </w:r>
            <w:r w:rsidR="0014293F">
              <w:rPr>
                <w:lang w:val="en-GB"/>
              </w:rPr>
              <w:t>e</w:t>
            </w:r>
            <w:r>
              <w:rPr>
                <w:lang w:val="en-GB"/>
              </w:rPr>
              <w:t xml:space="preserve"> the significance of football in the trilogy, and </w:t>
            </w:r>
            <w:r w:rsidR="0014293F">
              <w:rPr>
                <w:lang w:val="en-GB"/>
              </w:rPr>
              <w:t xml:space="preserve">to </w:t>
            </w:r>
            <w:r w:rsidR="00CB632A">
              <w:rPr>
                <w:lang w:val="en-GB"/>
              </w:rPr>
              <w:t>evaluat</w:t>
            </w:r>
            <w:r w:rsidR="0014293F">
              <w:rPr>
                <w:lang w:val="en-GB"/>
              </w:rPr>
              <w:t>e</w:t>
            </w:r>
            <w:r w:rsidR="00CB632A">
              <w:rPr>
                <w:lang w:val="en-GB"/>
              </w:rPr>
              <w:t xml:space="preserve"> the football settings in the novels in terms of whether they </w:t>
            </w:r>
            <w:r w:rsidR="0014293F">
              <w:rPr>
                <w:lang w:val="en-GB"/>
              </w:rPr>
              <w:t>were a “true reflection of the real-life football world.” (39)</w:t>
            </w:r>
            <w:r w:rsidR="00CB632A">
              <w:rPr>
                <w:lang w:val="en-GB"/>
              </w:rPr>
              <w:t xml:space="preserve"> </w:t>
            </w:r>
            <w:r w:rsidR="000C5483">
              <w:rPr>
                <w:lang w:val="en-GB"/>
              </w:rPr>
              <w:t>In my opinion, these two goals are met</w:t>
            </w:r>
            <w:r w:rsidR="00AD5585">
              <w:rPr>
                <w:lang w:val="en-GB"/>
              </w:rPr>
              <w:t xml:space="preserve"> by details like comparing football with other team </w:t>
            </w:r>
            <w:r w:rsidR="001C2DD1">
              <w:rPr>
                <w:lang w:val="en-GB"/>
              </w:rPr>
              <w:t>and</w:t>
            </w:r>
            <w:r w:rsidR="00AD5585">
              <w:rPr>
                <w:lang w:val="en-GB"/>
              </w:rPr>
              <w:t xml:space="preserve"> individual sports, </w:t>
            </w:r>
            <w:r w:rsidR="00C13663">
              <w:rPr>
                <w:lang w:val="en-GB"/>
              </w:rPr>
              <w:t xml:space="preserve">money and corruption, player fatigue, </w:t>
            </w:r>
            <w:r w:rsidR="001C2DD1">
              <w:rPr>
                <w:lang w:val="en-GB"/>
              </w:rPr>
              <w:t xml:space="preserve">psychological </w:t>
            </w:r>
            <w:r w:rsidR="009E509E">
              <w:rPr>
                <w:lang w:val="en-GB"/>
              </w:rPr>
              <w:t>issues and coping strategies</w:t>
            </w:r>
            <w:r w:rsidR="001C2DD1">
              <w:rPr>
                <w:lang w:val="en-GB"/>
              </w:rPr>
              <w:t xml:space="preserve"> of trainers and players, </w:t>
            </w:r>
            <w:r w:rsidR="009E509E">
              <w:rPr>
                <w:lang w:val="en-GB"/>
              </w:rPr>
              <w:t xml:space="preserve">fair play and dirty tactics, older players </w:t>
            </w:r>
            <w:r w:rsidR="006325CA">
              <w:rPr>
                <w:lang w:val="en-GB"/>
              </w:rPr>
              <w:t xml:space="preserve">relationships with newcomers, doping, racism in European leagues, </w:t>
            </w:r>
            <w:r w:rsidR="00482CBF">
              <w:rPr>
                <w:lang w:val="en-GB"/>
              </w:rPr>
              <w:t xml:space="preserve">celebrity players (e.g. Beckham [35]), </w:t>
            </w:r>
            <w:r w:rsidR="00007429">
              <w:rPr>
                <w:lang w:val="en-GB"/>
              </w:rPr>
              <w:t>along with</w:t>
            </w:r>
            <w:r w:rsidR="000D5608">
              <w:rPr>
                <w:lang w:val="en-GB"/>
              </w:rPr>
              <w:t xml:space="preserve"> several other interesting issues not directly connected to football. </w:t>
            </w:r>
            <w:r w:rsidR="001D147B">
              <w:rPr>
                <w:lang w:val="en-GB"/>
              </w:rPr>
              <w:t>Finally,</w:t>
            </w:r>
            <w:r w:rsidR="000D5608">
              <w:rPr>
                <w:lang w:val="en-GB"/>
              </w:rPr>
              <w:t xml:space="preserve"> the</w:t>
            </w:r>
            <w:r w:rsidR="00295A09">
              <w:rPr>
                <w:lang w:val="en-GB"/>
              </w:rPr>
              <w:t xml:space="preserve"> result is determined that </w:t>
            </w:r>
            <w:r w:rsidR="008D1C32">
              <w:rPr>
                <w:lang w:val="en-GB"/>
              </w:rPr>
              <w:t xml:space="preserve">in </w:t>
            </w:r>
            <w:r w:rsidR="00295A09">
              <w:rPr>
                <w:lang w:val="en-GB"/>
              </w:rPr>
              <w:t xml:space="preserve">the last novel of the trilogy </w:t>
            </w:r>
            <w:r w:rsidR="008D1C32">
              <w:rPr>
                <w:lang w:val="en-GB"/>
              </w:rPr>
              <w:t xml:space="preserve">“the setting of football [is] portrayed </w:t>
            </w:r>
            <w:r w:rsidR="00734120">
              <w:rPr>
                <w:lang w:val="en-GB"/>
              </w:rPr>
              <w:t xml:space="preserve">[only] </w:t>
            </w:r>
            <w:r w:rsidR="008D1C32">
              <w:rPr>
                <w:lang w:val="en-GB"/>
              </w:rPr>
              <w:t>very briefly.”</w:t>
            </w:r>
            <w:r w:rsidR="00295A09">
              <w:rPr>
                <w:lang w:val="en-GB"/>
              </w:rPr>
              <w:t xml:space="preserve"> </w:t>
            </w:r>
            <w:r w:rsidR="00FF17FC">
              <w:rPr>
                <w:lang w:val="en-GB"/>
              </w:rPr>
              <w:t xml:space="preserve">(37) </w:t>
            </w:r>
            <w:r w:rsidR="00C13663">
              <w:rPr>
                <w:lang w:val="en-GB"/>
              </w:rPr>
              <w:t xml:space="preserve">The BT writer also comments </w:t>
            </w:r>
            <w:r w:rsidR="00FF17FC">
              <w:rPr>
                <w:lang w:val="en-GB"/>
              </w:rPr>
              <w:t xml:space="preserve">every now and then </w:t>
            </w:r>
            <w:r w:rsidR="00C13663">
              <w:rPr>
                <w:lang w:val="en-GB"/>
              </w:rPr>
              <w:t xml:space="preserve">on literary aspects of the works, e.g. </w:t>
            </w:r>
            <w:r w:rsidR="00384CD6">
              <w:rPr>
                <w:lang w:val="en-GB"/>
              </w:rPr>
              <w:t>“the method of description, which basically stops the narrative to portray the setting.” (26)</w:t>
            </w:r>
          </w:p>
          <w:p w14:paraId="143A8331" w14:textId="77777777" w:rsidR="00773EF2" w:rsidRPr="00D72BC8" w:rsidRDefault="00773EF2" w:rsidP="00734120">
            <w:pPr>
              <w:ind w:left="145" w:right="199"/>
              <w:jc w:val="both"/>
              <w:rPr>
                <w:lang w:val="en-GB"/>
              </w:rPr>
            </w:pPr>
          </w:p>
          <w:p w14:paraId="3FB817D6" w14:textId="77777777" w:rsidR="00E27B97" w:rsidRDefault="005C011C" w:rsidP="00734120">
            <w:pPr>
              <w:ind w:left="145" w:right="199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Unfortunately</w:t>
            </w:r>
            <w:r w:rsidR="00FF17FC">
              <w:rPr>
                <w:lang w:val="en-GB"/>
              </w:rPr>
              <w:t xml:space="preserve">, </w:t>
            </w:r>
            <w:r w:rsidR="00021405">
              <w:rPr>
                <w:lang w:val="en-GB"/>
              </w:rPr>
              <w:t>I found the</w:t>
            </w:r>
            <w:r w:rsidR="005A6659">
              <w:rPr>
                <w:lang w:val="en-GB"/>
              </w:rPr>
              <w:t xml:space="preserve"> language </w:t>
            </w:r>
            <w:r>
              <w:rPr>
                <w:lang w:val="en-GB"/>
              </w:rPr>
              <w:t xml:space="preserve">of the thesis </w:t>
            </w:r>
            <w:r w:rsidR="00021405">
              <w:rPr>
                <w:lang w:val="en-GB"/>
              </w:rPr>
              <w:t xml:space="preserve">to be </w:t>
            </w:r>
            <w:r w:rsidR="00F05B69">
              <w:rPr>
                <w:lang w:val="en-GB"/>
              </w:rPr>
              <w:t>un</w:t>
            </w:r>
            <w:r w:rsidR="005A6659">
              <w:rPr>
                <w:lang w:val="en-GB"/>
              </w:rPr>
              <w:t>acceptable, with many basic grammar/vocab, punctuation, stylistic</w:t>
            </w:r>
            <w:r w:rsidR="00002521">
              <w:rPr>
                <w:lang w:val="en-GB"/>
              </w:rPr>
              <w:t xml:space="preserve"> and other errors which often cause the level to dip below </w:t>
            </w:r>
            <w:r>
              <w:rPr>
                <w:lang w:val="en-GB"/>
              </w:rPr>
              <w:t xml:space="preserve">C1 and even </w:t>
            </w:r>
            <w:r w:rsidR="00002521">
              <w:rPr>
                <w:lang w:val="en-GB"/>
              </w:rPr>
              <w:t xml:space="preserve">B2. </w:t>
            </w:r>
            <w:r w:rsidR="00A22239">
              <w:rPr>
                <w:lang w:val="en-GB"/>
              </w:rPr>
              <w:t>The prose sometimes degenerates into spoken or colloquial mode</w:t>
            </w:r>
            <w:r w:rsidR="00D4604A">
              <w:rPr>
                <w:lang w:val="en-GB"/>
              </w:rPr>
              <w:t xml:space="preserve">, </w:t>
            </w:r>
            <w:r w:rsidR="005A6CE7">
              <w:rPr>
                <w:lang w:val="en-GB"/>
              </w:rPr>
              <w:t>also with mistakes like word order</w:t>
            </w:r>
            <w:r w:rsidR="007910A7">
              <w:rPr>
                <w:lang w:val="en-GB"/>
              </w:rPr>
              <w:t xml:space="preserve"> and usage</w:t>
            </w:r>
            <w:r w:rsidR="00A55757">
              <w:rPr>
                <w:lang w:val="en-GB"/>
              </w:rPr>
              <w:t xml:space="preserve"> occurring quite frequently</w:t>
            </w:r>
            <w:r w:rsidR="005A6CE7">
              <w:rPr>
                <w:lang w:val="en-GB"/>
              </w:rPr>
              <w:t xml:space="preserve">, </w:t>
            </w:r>
            <w:r w:rsidR="00D4604A">
              <w:rPr>
                <w:lang w:val="en-GB"/>
              </w:rPr>
              <w:t>e.g. “But where to start</w:t>
            </w:r>
            <w:r w:rsidR="0033752F">
              <w:rPr>
                <w:lang w:val="en-GB"/>
              </w:rPr>
              <w:t>.</w:t>
            </w:r>
            <w:r w:rsidR="00D4604A">
              <w:rPr>
                <w:lang w:val="en-GB"/>
              </w:rPr>
              <w:t xml:space="preserve"> [</w:t>
            </w:r>
            <w:r w:rsidR="0033752F">
              <w:rPr>
                <w:lang w:val="en-GB"/>
              </w:rPr>
              <w:t>A</w:t>
            </w:r>
            <w:r w:rsidR="00D4604A">
              <w:rPr>
                <w:lang w:val="en-GB"/>
              </w:rPr>
              <w:t xml:space="preserve"> character] had al</w:t>
            </w:r>
            <w:r w:rsidR="0033752F">
              <w:rPr>
                <w:lang w:val="en-GB"/>
              </w:rPr>
              <w:t>ways a big mouth.</w:t>
            </w:r>
            <w:r w:rsidR="00D4604A">
              <w:rPr>
                <w:lang w:val="en-GB"/>
              </w:rPr>
              <w:t xml:space="preserve">” (17); </w:t>
            </w:r>
            <w:r w:rsidR="005A6CE7">
              <w:rPr>
                <w:lang w:val="en-GB"/>
              </w:rPr>
              <w:t>“players are put in the same locker</w:t>
            </w:r>
            <w:r w:rsidR="00057ED5">
              <w:rPr>
                <w:lang w:val="en-GB"/>
              </w:rPr>
              <w:t xml:space="preserve"> r</w:t>
            </w:r>
            <w:r w:rsidR="005A6CE7">
              <w:rPr>
                <w:lang w:val="en-GB"/>
              </w:rPr>
              <w:t xml:space="preserve">oom” </w:t>
            </w:r>
            <w:r w:rsidR="00057ED5">
              <w:rPr>
                <w:lang w:val="en-GB"/>
              </w:rPr>
              <w:t xml:space="preserve">(28); </w:t>
            </w:r>
            <w:r w:rsidR="00021405">
              <w:rPr>
                <w:lang w:val="en-GB"/>
              </w:rPr>
              <w:t>“commenting any political related manner”</w:t>
            </w:r>
            <w:r w:rsidR="00A05520">
              <w:rPr>
                <w:lang w:val="en-GB"/>
              </w:rPr>
              <w:t xml:space="preserve"> (31);</w:t>
            </w:r>
            <w:r w:rsidR="00021405">
              <w:rPr>
                <w:lang w:val="en-GB"/>
              </w:rPr>
              <w:t xml:space="preserve"> </w:t>
            </w:r>
            <w:r w:rsidR="00A55757">
              <w:rPr>
                <w:lang w:val="en-GB"/>
              </w:rPr>
              <w:t xml:space="preserve">“on the football stadiums.” </w:t>
            </w:r>
            <w:r w:rsidR="00A05520">
              <w:rPr>
                <w:lang w:val="en-GB"/>
              </w:rPr>
              <w:t xml:space="preserve">(37) </w:t>
            </w:r>
            <w:r w:rsidR="00754AD7">
              <w:rPr>
                <w:lang w:val="en-GB"/>
              </w:rPr>
              <w:t>Generalities and trite truisms also appear sporadically</w:t>
            </w:r>
            <w:r w:rsidR="002A745F">
              <w:rPr>
                <w:lang w:val="en-GB"/>
              </w:rPr>
              <w:t xml:space="preserve"> such as the very last sentence of the thesis: “He showed that putting two completely different things together can sometimes be a risk worth taking.” (39) </w:t>
            </w:r>
            <w:r w:rsidR="00002521">
              <w:rPr>
                <w:lang w:val="en-GB"/>
              </w:rPr>
              <w:t xml:space="preserve">These problems generally did not interfere with </w:t>
            </w:r>
            <w:r w:rsidR="009775EE">
              <w:rPr>
                <w:lang w:val="en-GB"/>
              </w:rPr>
              <w:t>communicating the intended information</w:t>
            </w:r>
            <w:r w:rsidR="00F05B69">
              <w:rPr>
                <w:lang w:val="en-GB"/>
              </w:rPr>
              <w:t xml:space="preserve">, </w:t>
            </w:r>
            <w:r w:rsidR="00DA5501">
              <w:rPr>
                <w:lang w:val="en-GB"/>
              </w:rPr>
              <w:t xml:space="preserve">however, </w:t>
            </w:r>
            <w:r w:rsidR="00F05B69">
              <w:rPr>
                <w:lang w:val="en-GB"/>
              </w:rPr>
              <w:t>so the thesis as a whole was finally accepted</w:t>
            </w:r>
            <w:r w:rsidR="009775EE">
              <w:rPr>
                <w:lang w:val="en-GB"/>
              </w:rPr>
              <w:t>.</w:t>
            </w:r>
          </w:p>
          <w:p w14:paraId="026B7BC4" w14:textId="13E7D3E1" w:rsidR="00A81F2C" w:rsidRPr="00D72BC8" w:rsidRDefault="00A81F2C" w:rsidP="00734120">
            <w:pPr>
              <w:ind w:left="145" w:right="199"/>
              <w:jc w:val="both"/>
              <w:rPr>
                <w:lang w:val="en-GB"/>
              </w:rPr>
            </w:pPr>
          </w:p>
        </w:tc>
      </w:tr>
      <w:tr w:rsidR="00E27B97" w:rsidRPr="00D72BC8" w14:paraId="13D0565A" w14:textId="77777777" w:rsidTr="00D72BC8">
        <w:tc>
          <w:tcPr>
            <w:tcW w:w="9828" w:type="dxa"/>
            <w:gridSpan w:val="9"/>
          </w:tcPr>
          <w:p w14:paraId="3FE32424" w14:textId="77777777" w:rsidR="00E27B97" w:rsidRPr="00D72BC8" w:rsidRDefault="00E27B97" w:rsidP="000F5D1A">
            <w:pPr>
              <w:ind w:right="199"/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lastRenderedPageBreak/>
              <w:t>Questions to be answered by student:</w:t>
            </w:r>
          </w:p>
          <w:p w14:paraId="534BD237" w14:textId="77777777" w:rsidR="000F5D1A" w:rsidRPr="00712D4C" w:rsidRDefault="000F5D1A" w:rsidP="000F5D1A">
            <w:pPr>
              <w:pStyle w:val="Odstavecseseznamem"/>
              <w:numPr>
                <w:ilvl w:val="0"/>
                <w:numId w:val="1"/>
              </w:numPr>
              <w:ind w:right="199"/>
              <w:jc w:val="both"/>
              <w:rPr>
                <w:lang w:val="en-GB"/>
              </w:rPr>
            </w:pPr>
            <w:r w:rsidRPr="00712D4C">
              <w:rPr>
                <w:lang w:val="en-GB"/>
              </w:rPr>
              <w:t>Why should students or the larger reading public read the books in the Scott Manson trilogy, or works on sport in general? What are some valuable themes for readers?</w:t>
            </w:r>
          </w:p>
          <w:p w14:paraId="41E8B25E" w14:textId="62DA266D" w:rsidR="00744373" w:rsidRDefault="00ED5966" w:rsidP="000F5D1A">
            <w:pPr>
              <w:pStyle w:val="Odstavecseseznamem"/>
              <w:numPr>
                <w:ilvl w:val="0"/>
                <w:numId w:val="1"/>
              </w:numPr>
              <w:ind w:right="199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Can you describe other works of British or American fiction that </w:t>
            </w:r>
            <w:r w:rsidR="00F00A94">
              <w:rPr>
                <w:lang w:val="en-GB"/>
              </w:rPr>
              <w:t>prominently feature</w:t>
            </w:r>
            <w:r>
              <w:rPr>
                <w:lang w:val="en-GB"/>
              </w:rPr>
              <w:t xml:space="preserve"> </w:t>
            </w:r>
            <w:r w:rsidR="00F00A94">
              <w:rPr>
                <w:lang w:val="en-GB"/>
              </w:rPr>
              <w:t xml:space="preserve">sport? What are some </w:t>
            </w:r>
            <w:r w:rsidR="00712D4C">
              <w:rPr>
                <w:lang w:val="en-GB"/>
              </w:rPr>
              <w:t xml:space="preserve">general </w:t>
            </w:r>
            <w:r w:rsidR="00F00A94">
              <w:rPr>
                <w:lang w:val="en-GB"/>
              </w:rPr>
              <w:t>characteristics of these works</w:t>
            </w:r>
            <w:r w:rsidR="00744373">
              <w:rPr>
                <w:lang w:val="en-GB"/>
              </w:rPr>
              <w:t>?</w:t>
            </w:r>
          </w:p>
          <w:p w14:paraId="0CE6F84D" w14:textId="77777777" w:rsidR="00E27B97" w:rsidRPr="00D72BC8" w:rsidRDefault="00E27B97" w:rsidP="000F5D1A">
            <w:pPr>
              <w:pStyle w:val="Odstavecseseznamem"/>
              <w:jc w:val="both"/>
              <w:rPr>
                <w:lang w:val="en-GB"/>
              </w:rPr>
            </w:pPr>
          </w:p>
        </w:tc>
      </w:tr>
      <w:tr w:rsidR="00E27B97" w:rsidRPr="00D72BC8" w14:paraId="75CB9F86" w14:textId="77777777" w:rsidTr="00D72BC8">
        <w:tc>
          <w:tcPr>
            <w:tcW w:w="6791" w:type="dxa"/>
            <w:gridSpan w:val="3"/>
          </w:tcPr>
          <w:p w14:paraId="3A8D6CE6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E9781DA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55D8147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F356F04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5FF0A76C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2E53B234" w14:textId="77777777" w:rsidR="00E27B97" w:rsidRPr="007C0218" w:rsidRDefault="00E27B97" w:rsidP="00734120">
            <w:pPr>
              <w:jc w:val="both"/>
              <w:rPr>
                <w:b/>
                <w:u w:val="single"/>
                <w:lang w:val="en-GB"/>
              </w:rPr>
            </w:pPr>
            <w:r w:rsidRPr="007C0218">
              <w:rPr>
                <w:b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14:paraId="5BE831CE" w14:textId="77777777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5F07F5CD" w14:textId="77777777" w:rsidTr="00D72BC8">
        <w:tc>
          <w:tcPr>
            <w:tcW w:w="4068" w:type="dxa"/>
            <w:gridSpan w:val="2"/>
            <w:vAlign w:val="center"/>
          </w:tcPr>
          <w:p w14:paraId="1FB3C2E8" w14:textId="5F4648DD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B347E7">
              <w:rPr>
                <w:lang w:val="en-GB"/>
              </w:rPr>
              <w:t xml:space="preserve"> 27.5.2019</w:t>
            </w:r>
          </w:p>
        </w:tc>
        <w:tc>
          <w:tcPr>
            <w:tcW w:w="5760" w:type="dxa"/>
            <w:gridSpan w:val="7"/>
            <w:vAlign w:val="center"/>
          </w:tcPr>
          <w:p w14:paraId="4E48EF0F" w14:textId="5B3B1F35" w:rsidR="00E27B97" w:rsidRPr="00D72BC8" w:rsidRDefault="00E27B97" w:rsidP="00734120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  <w:r w:rsidR="002B02B5">
              <w:rPr>
                <w:lang w:val="en-GB"/>
              </w:rPr>
              <w:t xml:space="preserve"> </w:t>
            </w:r>
            <w:r w:rsidR="002B02B5">
              <w:rPr>
                <w:lang w:val="en-US"/>
              </w:rPr>
              <w:t>Daniel Sampey, MFA</w:t>
            </w:r>
            <w:r w:rsidR="002B02B5">
              <w:rPr>
                <w:lang w:val="en-US"/>
              </w:rPr>
              <w:t>, v. r.</w:t>
            </w:r>
            <w:bookmarkStart w:id="0" w:name="_GoBack"/>
            <w:bookmarkEnd w:id="0"/>
          </w:p>
        </w:tc>
      </w:tr>
    </w:tbl>
    <w:p w14:paraId="4F6DB421" w14:textId="77777777" w:rsidR="006847E2" w:rsidRPr="00382E0D" w:rsidRDefault="006847E2" w:rsidP="00734120">
      <w:pPr>
        <w:jc w:val="both"/>
        <w:rPr>
          <w:lang w:val="en-GB"/>
        </w:rPr>
      </w:pPr>
    </w:p>
    <w:sectPr w:rsidR="006847E2" w:rsidRPr="0038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26B24" w14:textId="77777777" w:rsidR="00E677D2" w:rsidRDefault="00E677D2">
      <w:r>
        <w:separator/>
      </w:r>
    </w:p>
  </w:endnote>
  <w:endnote w:type="continuationSeparator" w:id="0">
    <w:p w14:paraId="54B614AF" w14:textId="77777777" w:rsidR="00E677D2" w:rsidRDefault="00E6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4392D" w14:textId="77777777" w:rsidR="00E677D2" w:rsidRDefault="00E677D2">
      <w:r>
        <w:separator/>
      </w:r>
    </w:p>
  </w:footnote>
  <w:footnote w:type="continuationSeparator" w:id="0">
    <w:p w14:paraId="2449D493" w14:textId="77777777" w:rsidR="00E677D2" w:rsidRDefault="00E677D2">
      <w:r>
        <w:continuationSeparator/>
      </w:r>
    </w:p>
  </w:footnote>
  <w:footnote w:id="1">
    <w:p w14:paraId="2CC3EF57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46F5"/>
    <w:multiLevelType w:val="hybridMultilevel"/>
    <w:tmpl w:val="D682C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2521"/>
    <w:rsid w:val="00007429"/>
    <w:rsid w:val="00021405"/>
    <w:rsid w:val="00034485"/>
    <w:rsid w:val="00042477"/>
    <w:rsid w:val="0005308F"/>
    <w:rsid w:val="00057ED5"/>
    <w:rsid w:val="00065813"/>
    <w:rsid w:val="00073326"/>
    <w:rsid w:val="000841C9"/>
    <w:rsid w:val="000B32FB"/>
    <w:rsid w:val="000C5483"/>
    <w:rsid w:val="000D5608"/>
    <w:rsid w:val="000F5D1A"/>
    <w:rsid w:val="0014293F"/>
    <w:rsid w:val="00146DE3"/>
    <w:rsid w:val="001B7246"/>
    <w:rsid w:val="001C1CA8"/>
    <w:rsid w:val="001C2DD1"/>
    <w:rsid w:val="001D147B"/>
    <w:rsid w:val="002715F2"/>
    <w:rsid w:val="002855AB"/>
    <w:rsid w:val="00295A09"/>
    <w:rsid w:val="002A745F"/>
    <w:rsid w:val="002B02B5"/>
    <w:rsid w:val="003043DF"/>
    <w:rsid w:val="0033752F"/>
    <w:rsid w:val="00362AB0"/>
    <w:rsid w:val="00382E0D"/>
    <w:rsid w:val="00384CD6"/>
    <w:rsid w:val="003B2047"/>
    <w:rsid w:val="003E027C"/>
    <w:rsid w:val="003F5DA2"/>
    <w:rsid w:val="003F66B4"/>
    <w:rsid w:val="00401253"/>
    <w:rsid w:val="00482CBF"/>
    <w:rsid w:val="00485C20"/>
    <w:rsid w:val="004A2D38"/>
    <w:rsid w:val="004C2086"/>
    <w:rsid w:val="00502279"/>
    <w:rsid w:val="00526D47"/>
    <w:rsid w:val="00546EFC"/>
    <w:rsid w:val="00582FA8"/>
    <w:rsid w:val="005970BD"/>
    <w:rsid w:val="005A58F6"/>
    <w:rsid w:val="005A6659"/>
    <w:rsid w:val="005A6CE7"/>
    <w:rsid w:val="005B053C"/>
    <w:rsid w:val="005B1F8C"/>
    <w:rsid w:val="005B66FF"/>
    <w:rsid w:val="005C011C"/>
    <w:rsid w:val="006325CA"/>
    <w:rsid w:val="00666C1A"/>
    <w:rsid w:val="00680CDA"/>
    <w:rsid w:val="00683866"/>
    <w:rsid w:val="006847E2"/>
    <w:rsid w:val="006A32C9"/>
    <w:rsid w:val="006B0899"/>
    <w:rsid w:val="006C055A"/>
    <w:rsid w:val="006E1A66"/>
    <w:rsid w:val="00712D4C"/>
    <w:rsid w:val="00734120"/>
    <w:rsid w:val="00744373"/>
    <w:rsid w:val="00754AD7"/>
    <w:rsid w:val="007734C4"/>
    <w:rsid w:val="00773EF2"/>
    <w:rsid w:val="007910A7"/>
    <w:rsid w:val="007C0218"/>
    <w:rsid w:val="007E3E60"/>
    <w:rsid w:val="007F16D4"/>
    <w:rsid w:val="00836F0C"/>
    <w:rsid w:val="00865BD0"/>
    <w:rsid w:val="008A3848"/>
    <w:rsid w:val="008D1C32"/>
    <w:rsid w:val="008D7CBA"/>
    <w:rsid w:val="00913F8D"/>
    <w:rsid w:val="00934626"/>
    <w:rsid w:val="009350C8"/>
    <w:rsid w:val="00967103"/>
    <w:rsid w:val="009775EE"/>
    <w:rsid w:val="009875B9"/>
    <w:rsid w:val="009A5501"/>
    <w:rsid w:val="009E378A"/>
    <w:rsid w:val="009E509E"/>
    <w:rsid w:val="00A05520"/>
    <w:rsid w:val="00A22239"/>
    <w:rsid w:val="00A55757"/>
    <w:rsid w:val="00A55E2A"/>
    <w:rsid w:val="00A81F2C"/>
    <w:rsid w:val="00AA599B"/>
    <w:rsid w:val="00AC0EC9"/>
    <w:rsid w:val="00AD5585"/>
    <w:rsid w:val="00AD6957"/>
    <w:rsid w:val="00B10B4C"/>
    <w:rsid w:val="00B347E7"/>
    <w:rsid w:val="00BA3203"/>
    <w:rsid w:val="00BB3797"/>
    <w:rsid w:val="00BC13A9"/>
    <w:rsid w:val="00C11E00"/>
    <w:rsid w:val="00C13663"/>
    <w:rsid w:val="00C362B8"/>
    <w:rsid w:val="00C64433"/>
    <w:rsid w:val="00C86C3F"/>
    <w:rsid w:val="00CB632A"/>
    <w:rsid w:val="00D2799D"/>
    <w:rsid w:val="00D4604A"/>
    <w:rsid w:val="00D72BC8"/>
    <w:rsid w:val="00DA5501"/>
    <w:rsid w:val="00DC1BF5"/>
    <w:rsid w:val="00DC2F94"/>
    <w:rsid w:val="00E27B97"/>
    <w:rsid w:val="00E3773E"/>
    <w:rsid w:val="00E468BE"/>
    <w:rsid w:val="00E50FEE"/>
    <w:rsid w:val="00E677D2"/>
    <w:rsid w:val="00EC2DDF"/>
    <w:rsid w:val="00ED5966"/>
    <w:rsid w:val="00EE53B9"/>
    <w:rsid w:val="00EE598B"/>
    <w:rsid w:val="00F00A94"/>
    <w:rsid w:val="00F05B69"/>
    <w:rsid w:val="00F3409A"/>
    <w:rsid w:val="00F4093C"/>
    <w:rsid w:val="00F53106"/>
    <w:rsid w:val="00F67F3F"/>
    <w:rsid w:val="00FC2ADB"/>
    <w:rsid w:val="00FD3216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E6BB0"/>
  <w15:chartTrackingRefBased/>
  <w15:docId w15:val="{F711224C-D5A0-44C0-A7C6-A7B1E607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C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DCFC-5529-4D35-8F04-DA306F70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100</TotalTime>
  <Pages>2</Pages>
  <Words>733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8</cp:revision>
  <cp:lastPrinted>2009-05-26T05:13:00Z</cp:lastPrinted>
  <dcterms:created xsi:type="dcterms:W3CDTF">2019-05-25T19:04:00Z</dcterms:created>
  <dcterms:modified xsi:type="dcterms:W3CDTF">2019-06-03T13:53:00Z</dcterms:modified>
</cp:coreProperties>
</file>