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213" w:rsidRPr="003C3213">
        <w:rPr>
          <w:b/>
          <w:i/>
          <w:sz w:val="22"/>
          <w:szCs w:val="22"/>
        </w:rPr>
        <w:t>Martin Fryčák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3213" w:rsidRPr="003C3213">
        <w:rPr>
          <w:b/>
          <w:i/>
          <w:sz w:val="22"/>
          <w:szCs w:val="22"/>
        </w:rPr>
        <w:t>Návrh projektu rozvoje kopané na Olomoucku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b/>
                <w:snapToGrid w:val="0"/>
                <w:color w:val="000000"/>
              </w:rPr>
            </w:r>
            <w:r w:rsidR="009D7B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7B46">
              <w:rPr>
                <w:snapToGrid w:val="0"/>
                <w:color w:val="000000"/>
              </w:rPr>
            </w:r>
            <w:r w:rsidR="009D7B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59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5956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C03A4" w:rsidRPr="009C03A4" w:rsidRDefault="005C5600" w:rsidP="009C03A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3A4" w:rsidRPr="009C03A4">
        <w:rPr>
          <w:i/>
          <w:noProof/>
        </w:rPr>
        <w:t>Hodnocená bakalářská práce se věnuje tématu rozvoje volnočasových a sportovních aktivit se zaměřením na kopanou v Olomouckém kraji. Deklarovaným cílem práce je navržení rozvojového projektu zaměřeného na kopanou v Olomouckém kraji (cíl práce je však formulován částečně nejasně). Práce je standardně členěna na teoretickou a praktickou část, každá z částí pak na několik kapitol a podkapitol. Všechny části práce jsou zpracovány na standardní úrovni. Zajímavá zjištění přináší praktická analytická část. Návrhová část pak obsahuje podrobný návrh rozvojového projektu dle výše uvedených charakteristik. Z formálního hlediska práce splňuje s některými nedostatky formálního charakteru požadavky kladené na tento typ prací.</w:t>
      </w:r>
    </w:p>
    <w:p w:rsidR="009C03A4" w:rsidRPr="009C03A4" w:rsidRDefault="009C03A4" w:rsidP="009C03A4">
      <w:pPr>
        <w:rPr>
          <w:i/>
          <w:noProof/>
        </w:rPr>
      </w:pPr>
    </w:p>
    <w:p w:rsidR="009C03A4" w:rsidRPr="009C03A4" w:rsidRDefault="009C03A4" w:rsidP="009C03A4">
      <w:pPr>
        <w:rPr>
          <w:i/>
          <w:noProof/>
        </w:rPr>
      </w:pPr>
      <w:r w:rsidRPr="009C03A4">
        <w:rPr>
          <w:i/>
          <w:noProof/>
        </w:rPr>
        <w:t>1. Jaká jsou hlavní zjištění Vámi provedených analýz?</w:t>
      </w:r>
    </w:p>
    <w:p w:rsidR="00DC219A" w:rsidRPr="00AE58C9" w:rsidRDefault="009C03A4" w:rsidP="009C03A4">
      <w:pPr>
        <w:rPr>
          <w:i/>
        </w:rPr>
      </w:pPr>
      <w:r w:rsidRPr="009C03A4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7B46">
        <w:rPr>
          <w:i/>
        </w:rPr>
      </w:r>
      <w:r w:rsidR="009D7B4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3686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46" w:rsidRDefault="009D7B46">
      <w:r>
        <w:separator/>
      </w:r>
    </w:p>
  </w:endnote>
  <w:endnote w:type="continuationSeparator" w:id="0">
    <w:p w:rsidR="009D7B46" w:rsidRDefault="009D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46" w:rsidRDefault="009D7B46">
      <w:r>
        <w:separator/>
      </w:r>
    </w:p>
  </w:footnote>
  <w:footnote w:type="continuationSeparator" w:id="0">
    <w:p w:rsidR="009D7B46" w:rsidRDefault="009D7B4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709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3213"/>
    <w:rsid w:val="003C6485"/>
    <w:rsid w:val="003D36A5"/>
    <w:rsid w:val="003E1491"/>
    <w:rsid w:val="00412058"/>
    <w:rsid w:val="0042254A"/>
    <w:rsid w:val="00474757"/>
    <w:rsid w:val="004F54EE"/>
    <w:rsid w:val="00521D6A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686"/>
    <w:rsid w:val="00983820"/>
    <w:rsid w:val="009B120D"/>
    <w:rsid w:val="009C03A4"/>
    <w:rsid w:val="009C0583"/>
    <w:rsid w:val="009C34E5"/>
    <w:rsid w:val="009D3840"/>
    <w:rsid w:val="009D7B46"/>
    <w:rsid w:val="00A0709B"/>
    <w:rsid w:val="00A11E00"/>
    <w:rsid w:val="00A24E8F"/>
    <w:rsid w:val="00A421F7"/>
    <w:rsid w:val="00A46BCB"/>
    <w:rsid w:val="00A57D9B"/>
    <w:rsid w:val="00A70749"/>
    <w:rsid w:val="00A708FF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1109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5956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22E167-881C-4D8A-9ECB-731216B4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14FAFC-F330-4340-A8C6-2F3A5790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2019-05-23T08:47:00Z</dcterms:created>
  <dcterms:modified xsi:type="dcterms:W3CDTF">2019-05-23T08:47:00Z</dcterms:modified>
</cp:coreProperties>
</file>