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3983"/>
        <w:gridCol w:w="507"/>
        <w:gridCol w:w="506"/>
        <w:gridCol w:w="506"/>
        <w:gridCol w:w="507"/>
        <w:gridCol w:w="506"/>
        <w:gridCol w:w="505"/>
      </w:tblGrid>
      <w:tr w:rsidR="0049163D" w:rsidTr="001961FA">
        <w:tc>
          <w:tcPr>
            <w:tcW w:w="9828" w:type="dxa"/>
            <w:gridSpan w:val="8"/>
            <w:tcBorders>
              <w:top w:val="single" w:sz="12" w:space="0" w:color="auto"/>
            </w:tcBorders>
          </w:tcPr>
          <w:p w:rsidR="0049163D" w:rsidRDefault="0049163D" w:rsidP="001961FA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49163D" w:rsidTr="001961FA">
        <w:tc>
          <w:tcPr>
            <w:tcW w:w="2808" w:type="dxa"/>
          </w:tcPr>
          <w:p w:rsidR="0049163D" w:rsidRDefault="0049163D" w:rsidP="001961FA">
            <w:r>
              <w:t>Jméno a příjmení studenta</w:t>
            </w:r>
          </w:p>
        </w:tc>
        <w:tc>
          <w:tcPr>
            <w:tcW w:w="7020" w:type="dxa"/>
            <w:gridSpan w:val="7"/>
          </w:tcPr>
          <w:p w:rsidR="0049163D" w:rsidRDefault="0049163D" w:rsidP="001961FA">
            <w:r>
              <w:t xml:space="preserve">Kristína </w:t>
            </w:r>
            <w:proofErr w:type="spellStart"/>
            <w:r>
              <w:t>Gutičová</w:t>
            </w:r>
            <w:proofErr w:type="spellEnd"/>
          </w:p>
        </w:tc>
      </w:tr>
      <w:tr w:rsidR="0049163D" w:rsidTr="001961FA">
        <w:tc>
          <w:tcPr>
            <w:tcW w:w="2808" w:type="dxa"/>
          </w:tcPr>
          <w:p w:rsidR="0049163D" w:rsidRDefault="0049163D" w:rsidP="001961FA">
            <w:r>
              <w:t>Název práce</w:t>
            </w:r>
          </w:p>
        </w:tc>
        <w:tc>
          <w:tcPr>
            <w:tcW w:w="7020" w:type="dxa"/>
            <w:gridSpan w:val="7"/>
          </w:tcPr>
          <w:p w:rsidR="0049163D" w:rsidRPr="00E0048A" w:rsidRDefault="0049163D" w:rsidP="001961FA">
            <w:pPr>
              <w:rPr>
                <w:lang w:val="de-DE"/>
              </w:rPr>
            </w:pPr>
            <w:r w:rsidRPr="00E0048A">
              <w:rPr>
                <w:lang w:val="de-DE"/>
              </w:rPr>
              <w:t xml:space="preserve">Problematische Wörter bei Übersetzung der fachsprachlichen Texte aus der ökonomischen Zeitschrift </w:t>
            </w:r>
            <w:r w:rsidRPr="00E0048A">
              <w:rPr>
                <w:i/>
                <w:lang w:val="de-DE"/>
              </w:rPr>
              <w:t>Traders´</w:t>
            </w:r>
          </w:p>
        </w:tc>
      </w:tr>
      <w:tr w:rsidR="0049163D" w:rsidTr="001961FA">
        <w:tc>
          <w:tcPr>
            <w:tcW w:w="2808" w:type="dxa"/>
          </w:tcPr>
          <w:p w:rsidR="0049163D" w:rsidRDefault="0049163D" w:rsidP="001961FA">
            <w:r>
              <w:t>Oponent práce</w:t>
            </w:r>
          </w:p>
        </w:tc>
        <w:tc>
          <w:tcPr>
            <w:tcW w:w="7020" w:type="dxa"/>
            <w:gridSpan w:val="7"/>
          </w:tcPr>
          <w:p w:rsidR="0049163D" w:rsidRDefault="0049163D" w:rsidP="001961FA">
            <w:r>
              <w:t>Mgr. Michal Rubáš, Ph.D.</w:t>
            </w:r>
          </w:p>
        </w:tc>
      </w:tr>
      <w:tr w:rsidR="0049163D" w:rsidTr="001961FA">
        <w:tc>
          <w:tcPr>
            <w:tcW w:w="2808" w:type="dxa"/>
          </w:tcPr>
          <w:p w:rsidR="0049163D" w:rsidRDefault="0049163D" w:rsidP="001961FA">
            <w:r>
              <w:t>Obor</w:t>
            </w:r>
          </w:p>
        </w:tc>
        <w:tc>
          <w:tcPr>
            <w:tcW w:w="7020" w:type="dxa"/>
            <w:gridSpan w:val="7"/>
          </w:tcPr>
          <w:p w:rsidR="0049163D" w:rsidRDefault="0049163D" w:rsidP="001961FA">
            <w:r>
              <w:t>Německý jazyk pro manažerskou praxi</w:t>
            </w:r>
          </w:p>
        </w:tc>
      </w:tr>
      <w:tr w:rsidR="0049163D" w:rsidTr="001961FA">
        <w:tc>
          <w:tcPr>
            <w:tcW w:w="2808" w:type="dxa"/>
          </w:tcPr>
          <w:p w:rsidR="0049163D" w:rsidRDefault="0049163D" w:rsidP="001961FA">
            <w:r>
              <w:t>Forma studia</w:t>
            </w:r>
          </w:p>
        </w:tc>
        <w:tc>
          <w:tcPr>
            <w:tcW w:w="7020" w:type="dxa"/>
            <w:gridSpan w:val="7"/>
          </w:tcPr>
          <w:p w:rsidR="0049163D" w:rsidRDefault="0049163D" w:rsidP="001961FA">
            <w:r>
              <w:t>Prezenční</w:t>
            </w:r>
          </w:p>
        </w:tc>
      </w:tr>
      <w:tr w:rsidR="0049163D" w:rsidTr="001961FA">
        <w:tc>
          <w:tcPr>
            <w:tcW w:w="2808" w:type="dxa"/>
            <w:vAlign w:val="center"/>
          </w:tcPr>
          <w:p w:rsidR="0049163D" w:rsidRPr="00760BE2" w:rsidRDefault="0049163D" w:rsidP="001961FA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7"/>
          </w:tcPr>
          <w:p w:rsidR="0049163D" w:rsidRPr="00760BE2" w:rsidRDefault="0049163D" w:rsidP="001961FA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49163D" w:rsidRDefault="0049163D" w:rsidP="001961FA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49163D" w:rsidTr="001961FA">
        <w:tc>
          <w:tcPr>
            <w:tcW w:w="9828" w:type="dxa"/>
            <w:gridSpan w:val="8"/>
            <w:shd w:val="clear" w:color="auto" w:fill="A6A6A6"/>
          </w:tcPr>
          <w:p w:rsidR="0049163D" w:rsidRPr="00760BE2" w:rsidRDefault="0049163D" w:rsidP="001961FA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Přehlednost a členění práce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  <w:rPr>
                <w:b/>
              </w:rPr>
            </w:pPr>
            <w:r w:rsidRPr="00BF1282">
              <w:rPr>
                <w:b/>
              </w:rPr>
              <w:t>A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B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C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Úroveň jazykového zpracování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A</w:t>
            </w:r>
          </w:p>
        </w:tc>
        <w:tc>
          <w:tcPr>
            <w:tcW w:w="506" w:type="dxa"/>
          </w:tcPr>
          <w:p w:rsidR="0049163D" w:rsidRPr="00482482" w:rsidRDefault="0049163D" w:rsidP="001961FA">
            <w:pPr>
              <w:jc w:val="center"/>
            </w:pPr>
            <w:r w:rsidRPr="00482482">
              <w:t>B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C</w:t>
            </w:r>
          </w:p>
        </w:tc>
        <w:tc>
          <w:tcPr>
            <w:tcW w:w="507" w:type="dxa"/>
          </w:tcPr>
          <w:p w:rsidR="0049163D" w:rsidRPr="00482482" w:rsidRDefault="0049163D" w:rsidP="001961FA">
            <w:pPr>
              <w:jc w:val="center"/>
              <w:rPr>
                <w:b/>
              </w:rPr>
            </w:pPr>
            <w:r w:rsidRPr="00482482">
              <w:rPr>
                <w:b/>
              </w:rPr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Dodržení citační normy</w:t>
            </w:r>
          </w:p>
        </w:tc>
        <w:tc>
          <w:tcPr>
            <w:tcW w:w="507" w:type="dxa"/>
          </w:tcPr>
          <w:p w:rsidR="0049163D" w:rsidRPr="0056289A" w:rsidRDefault="0049163D" w:rsidP="001961FA">
            <w:pPr>
              <w:jc w:val="center"/>
            </w:pPr>
            <w:r w:rsidRPr="0056289A">
              <w:t>A</w:t>
            </w:r>
          </w:p>
        </w:tc>
        <w:tc>
          <w:tcPr>
            <w:tcW w:w="506" w:type="dxa"/>
          </w:tcPr>
          <w:p w:rsidR="0049163D" w:rsidRPr="0056289A" w:rsidRDefault="0049163D" w:rsidP="001961FA">
            <w:pPr>
              <w:jc w:val="center"/>
              <w:rPr>
                <w:b/>
              </w:rPr>
            </w:pPr>
            <w:r w:rsidRPr="0056289A">
              <w:rPr>
                <w:b/>
              </w:rPr>
              <w:t>B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C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9828" w:type="dxa"/>
            <w:gridSpan w:val="8"/>
            <w:shd w:val="clear" w:color="auto" w:fill="A6A6A6"/>
          </w:tcPr>
          <w:p w:rsidR="0049163D" w:rsidRPr="00BF1282" w:rsidRDefault="0049163D" w:rsidP="001961FA">
            <w:r w:rsidRPr="00BF1282">
              <w:rPr>
                <w:bCs/>
                <w:color w:val="FFFFFF"/>
              </w:rPr>
              <w:t>Obsahová stránka práce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Formulace cílů práce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  <w:rPr>
                <w:b/>
              </w:rPr>
            </w:pPr>
            <w:r w:rsidRPr="00BF1282">
              <w:rPr>
                <w:b/>
              </w:rPr>
              <w:t>A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B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C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A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  <w:rPr>
                <w:b/>
              </w:rPr>
            </w:pPr>
            <w:r w:rsidRPr="00BF1282">
              <w:rPr>
                <w:b/>
              </w:rPr>
              <w:t>B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C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49163D" w:rsidRPr="00915110" w:rsidRDefault="0049163D" w:rsidP="001961FA">
            <w:pPr>
              <w:jc w:val="center"/>
            </w:pPr>
            <w:r w:rsidRPr="00915110">
              <w:t>A</w:t>
            </w:r>
          </w:p>
        </w:tc>
        <w:tc>
          <w:tcPr>
            <w:tcW w:w="506" w:type="dxa"/>
            <w:vAlign w:val="center"/>
          </w:tcPr>
          <w:p w:rsidR="0049163D" w:rsidRPr="00915110" w:rsidRDefault="0049163D" w:rsidP="001961FA">
            <w:pPr>
              <w:jc w:val="center"/>
              <w:rPr>
                <w:b/>
              </w:rPr>
            </w:pPr>
            <w:r w:rsidRPr="00915110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49163D" w:rsidRPr="00BF1282" w:rsidRDefault="0049163D" w:rsidP="001961FA">
            <w:pPr>
              <w:jc w:val="center"/>
            </w:pPr>
            <w:r w:rsidRPr="00BF1282">
              <w:t>C</w:t>
            </w:r>
          </w:p>
        </w:tc>
        <w:tc>
          <w:tcPr>
            <w:tcW w:w="507" w:type="dxa"/>
            <w:vAlign w:val="center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  <w:vAlign w:val="center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  <w:vAlign w:val="center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Úroveň analytické a interpretační složky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A</w:t>
            </w:r>
          </w:p>
        </w:tc>
        <w:tc>
          <w:tcPr>
            <w:tcW w:w="506" w:type="dxa"/>
          </w:tcPr>
          <w:p w:rsidR="0049163D" w:rsidRPr="00915110" w:rsidRDefault="0049163D" w:rsidP="001961FA">
            <w:pPr>
              <w:jc w:val="center"/>
            </w:pPr>
            <w:r w:rsidRPr="00915110">
              <w:t>B</w:t>
            </w:r>
          </w:p>
        </w:tc>
        <w:tc>
          <w:tcPr>
            <w:tcW w:w="506" w:type="dxa"/>
          </w:tcPr>
          <w:p w:rsidR="0049163D" w:rsidRPr="00915110" w:rsidRDefault="0049163D" w:rsidP="001961FA">
            <w:pPr>
              <w:jc w:val="center"/>
              <w:rPr>
                <w:b/>
              </w:rPr>
            </w:pPr>
            <w:r w:rsidRPr="00915110">
              <w:rPr>
                <w:b/>
              </w:rPr>
              <w:t>C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Formulace závěrů a splnění cílů práce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A</w:t>
            </w:r>
          </w:p>
        </w:tc>
        <w:tc>
          <w:tcPr>
            <w:tcW w:w="506" w:type="dxa"/>
          </w:tcPr>
          <w:p w:rsidR="0049163D" w:rsidRPr="005D35C4" w:rsidRDefault="0049163D" w:rsidP="001961FA">
            <w:pPr>
              <w:jc w:val="center"/>
              <w:rPr>
                <w:b/>
              </w:rPr>
            </w:pPr>
            <w:r w:rsidRPr="005D35C4">
              <w:rPr>
                <w:b/>
              </w:rPr>
              <w:t>B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C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t>Originalita a odborný přínos práce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A</w:t>
            </w:r>
          </w:p>
        </w:tc>
        <w:tc>
          <w:tcPr>
            <w:tcW w:w="506" w:type="dxa"/>
          </w:tcPr>
          <w:p w:rsidR="0049163D" w:rsidRPr="00482482" w:rsidRDefault="0049163D" w:rsidP="001961FA">
            <w:pPr>
              <w:jc w:val="center"/>
            </w:pPr>
            <w:r w:rsidRPr="00482482">
              <w:t>B</w:t>
            </w:r>
          </w:p>
        </w:tc>
        <w:tc>
          <w:tcPr>
            <w:tcW w:w="506" w:type="dxa"/>
          </w:tcPr>
          <w:p w:rsidR="0049163D" w:rsidRPr="00482482" w:rsidRDefault="0049163D" w:rsidP="001961FA">
            <w:pPr>
              <w:jc w:val="center"/>
              <w:rPr>
                <w:b/>
              </w:rPr>
            </w:pPr>
            <w:r w:rsidRPr="00482482">
              <w:rPr>
                <w:b/>
              </w:rPr>
              <w:t>C</w:t>
            </w:r>
          </w:p>
        </w:tc>
        <w:tc>
          <w:tcPr>
            <w:tcW w:w="507" w:type="dxa"/>
          </w:tcPr>
          <w:p w:rsidR="0049163D" w:rsidRPr="00BF1282" w:rsidRDefault="0049163D" w:rsidP="001961FA">
            <w:pPr>
              <w:jc w:val="center"/>
            </w:pPr>
            <w:r w:rsidRPr="00BF1282">
              <w:t>D</w:t>
            </w:r>
          </w:p>
        </w:tc>
        <w:tc>
          <w:tcPr>
            <w:tcW w:w="506" w:type="dxa"/>
          </w:tcPr>
          <w:p w:rsidR="0049163D" w:rsidRPr="00BF1282" w:rsidRDefault="0049163D" w:rsidP="001961FA">
            <w:pPr>
              <w:jc w:val="center"/>
            </w:pPr>
            <w:r w:rsidRPr="00BF1282">
              <w:t>E</w:t>
            </w:r>
          </w:p>
        </w:tc>
        <w:tc>
          <w:tcPr>
            <w:tcW w:w="505" w:type="dxa"/>
          </w:tcPr>
          <w:p w:rsidR="0049163D" w:rsidRPr="00BF1282" w:rsidRDefault="0049163D" w:rsidP="001961FA">
            <w:pPr>
              <w:jc w:val="center"/>
            </w:pPr>
            <w:r w:rsidRPr="00BF1282">
              <w:t>F</w:t>
            </w:r>
          </w:p>
        </w:tc>
      </w:tr>
      <w:tr w:rsidR="0049163D" w:rsidTr="001961FA">
        <w:tc>
          <w:tcPr>
            <w:tcW w:w="9828" w:type="dxa"/>
            <w:gridSpan w:val="8"/>
          </w:tcPr>
          <w:p w:rsidR="0049163D" w:rsidRPr="00760BE2" w:rsidRDefault="0049163D" w:rsidP="001961FA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49163D" w:rsidRDefault="0049163D" w:rsidP="001961FA"/>
          <w:p w:rsidR="0049163D" w:rsidRDefault="0049163D" w:rsidP="001961FA">
            <w:r>
              <w:t xml:space="preserve">Práce rekapituluje základní pojmy a dějinné etapy </w:t>
            </w:r>
            <w:proofErr w:type="spellStart"/>
            <w:r>
              <w:t>translatologie</w:t>
            </w:r>
            <w:proofErr w:type="spellEnd"/>
            <w:r>
              <w:t xml:space="preserve"> a identifikuje zdroje překladových obtíží daných systémovou a pragmatickou odlišností výchozího a cílového jazyka. Tyto obtíže autorka ilustruje na podkladě dvou ekonomických textů z odborného časopisu. Odtud vyvozuje závěr, že překladově problematickými jsou nejen odborné termíny, nýbrž i slova obecné slovní zásoby.</w:t>
            </w:r>
          </w:p>
          <w:p w:rsidR="0049163D" w:rsidRDefault="0049163D" w:rsidP="001961FA">
            <w:r>
              <w:t xml:space="preserve">Práce je členěna detailně při zachování přehlednosti, citace jsou zpravidla uváděny správně, formálně jazyková stránka vykazuje ovšem určité nedostatky a její úroveň má v textu klesající tendenci (syntax a interpunkce, pasivum, deklinace adjektiv). Po obsahové stránce je text komponován dobře, přináší podnětné postřehy a vhodně volené doklady formulovaných </w:t>
            </w:r>
            <w:proofErr w:type="spellStart"/>
            <w:r>
              <w:t>translatologických</w:t>
            </w:r>
            <w:proofErr w:type="spellEnd"/>
            <w:r>
              <w:t xml:space="preserve"> konceptů. Jen při rozboru konkrétních ekvivalencí a mnohoznačností mohla kandidátka své návrhy překladových řešení zdůvodňovat, resp. komentovat.</w:t>
            </w:r>
          </w:p>
          <w:p w:rsidR="0049163D" w:rsidRDefault="0049163D" w:rsidP="001961FA"/>
        </w:tc>
      </w:tr>
      <w:tr w:rsidR="0049163D" w:rsidTr="001961FA">
        <w:tc>
          <w:tcPr>
            <w:tcW w:w="9828" w:type="dxa"/>
            <w:gridSpan w:val="8"/>
          </w:tcPr>
          <w:p w:rsidR="0049163D" w:rsidRDefault="0049163D" w:rsidP="001961FA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49163D" w:rsidRDefault="0049163D" w:rsidP="001961FA"/>
          <w:p w:rsidR="0049163D" w:rsidRDefault="0049163D" w:rsidP="001961FA">
            <w:pPr>
              <w:rPr>
                <w:lang w:val="de-DE"/>
              </w:rPr>
            </w:pPr>
            <w:r w:rsidRPr="0056289A">
              <w:rPr>
                <w:lang w:val="de-DE"/>
              </w:rPr>
              <w:t xml:space="preserve">Lässt sich Ihre Übersetzung von </w:t>
            </w:r>
            <w:r w:rsidRPr="0056289A">
              <w:rPr>
                <w:i/>
                <w:lang w:val="de-DE"/>
              </w:rPr>
              <w:t>spekulieren</w:t>
            </w:r>
            <w:r w:rsidRPr="0056289A">
              <w:rPr>
                <w:lang w:val="de-DE"/>
              </w:rPr>
              <w:t xml:space="preserve"> aus dem erforschten Aufsatz „Absichern, spekulieren und gewinnen“ durch </w:t>
            </w:r>
            <w:proofErr w:type="spellStart"/>
            <w:r w:rsidRPr="0056289A">
              <w:rPr>
                <w:i/>
                <w:lang w:val="de-DE"/>
              </w:rPr>
              <w:t>uvažovať</w:t>
            </w:r>
            <w:proofErr w:type="spellEnd"/>
            <w:r w:rsidRPr="0056289A">
              <w:rPr>
                <w:lang w:val="de-DE"/>
              </w:rPr>
              <w:t xml:space="preserve"> irgendwie rechtfertigen? Was spricht für diese Wahl</w:t>
            </w:r>
            <w:r>
              <w:rPr>
                <w:lang w:val="de-DE"/>
              </w:rPr>
              <w:t xml:space="preserve"> bzw. was schließt die Alternative aus?</w:t>
            </w:r>
          </w:p>
          <w:p w:rsidR="0049163D" w:rsidRPr="0056289A" w:rsidRDefault="0049163D" w:rsidP="001961FA">
            <w:pPr>
              <w:rPr>
                <w:lang w:val="de-DE"/>
              </w:rPr>
            </w:pPr>
          </w:p>
          <w:p w:rsidR="0049163D" w:rsidRDefault="0049163D" w:rsidP="001961FA">
            <w:pPr>
              <w:rPr>
                <w:lang w:val="de-DE"/>
              </w:rPr>
            </w:pPr>
            <w:r w:rsidRPr="0056289A">
              <w:rPr>
                <w:lang w:val="de-DE"/>
              </w:rPr>
              <w:t xml:space="preserve">Es gibt, wie Sie angeben (S. 43), im Tschechischen und Slowakischen weniger Anglizismen als im Deutschen. Sie sagen gleichzeitig (S. 44), dass die lange Reihe </w:t>
            </w:r>
            <w:r>
              <w:rPr>
                <w:lang w:val="de-DE"/>
              </w:rPr>
              <w:t>von</w:t>
            </w:r>
            <w:r w:rsidRPr="0056289A">
              <w:rPr>
                <w:lang w:val="de-DE"/>
              </w:rPr>
              <w:t xml:space="preserve"> Anglizismen, die Sie auf der Seite 44 verzeichnen, aus dem deutschen Wi</w:t>
            </w:r>
            <w:r>
              <w:rPr>
                <w:lang w:val="de-DE"/>
              </w:rPr>
              <w:t>r</w:t>
            </w:r>
            <w:r w:rsidRPr="0056289A">
              <w:rPr>
                <w:lang w:val="de-DE"/>
              </w:rPr>
              <w:t xml:space="preserve">tschaftsaufsatz nicht übersetzt werden müssen. Ist das aus dem Grund, dass </w:t>
            </w:r>
            <w:r>
              <w:rPr>
                <w:lang w:val="de-DE"/>
              </w:rPr>
              <w:t xml:space="preserve">die </w:t>
            </w:r>
            <w:r w:rsidRPr="0056289A">
              <w:rPr>
                <w:lang w:val="de-DE"/>
              </w:rPr>
              <w:t xml:space="preserve">tschechische/slowakische Wirtschaftssprache von Anglizismen mehr kontaminiert ist als andere </w:t>
            </w:r>
            <w:r>
              <w:rPr>
                <w:lang w:val="de-DE"/>
              </w:rPr>
              <w:t>S</w:t>
            </w:r>
            <w:r w:rsidRPr="0056289A">
              <w:rPr>
                <w:lang w:val="de-DE"/>
              </w:rPr>
              <w:t>prach</w:t>
            </w:r>
            <w:r>
              <w:rPr>
                <w:lang w:val="de-DE"/>
              </w:rPr>
              <w:t>bereiche,</w:t>
            </w:r>
            <w:r w:rsidRPr="0056289A">
              <w:rPr>
                <w:lang w:val="de-DE"/>
              </w:rPr>
              <w:t xml:space="preserve"> </w:t>
            </w:r>
            <w:r>
              <w:rPr>
                <w:lang w:val="de-DE"/>
              </w:rPr>
              <w:t>o</w:t>
            </w:r>
            <w:r w:rsidRPr="0056289A">
              <w:rPr>
                <w:lang w:val="de-DE"/>
              </w:rPr>
              <w:t xml:space="preserve">der aus einem anderen </w:t>
            </w:r>
            <w:r>
              <w:rPr>
                <w:lang w:val="de-DE"/>
              </w:rPr>
              <w:t>G</w:t>
            </w:r>
            <w:r w:rsidRPr="0056289A">
              <w:rPr>
                <w:lang w:val="de-DE"/>
              </w:rPr>
              <w:t>rund?</w:t>
            </w:r>
          </w:p>
          <w:p w:rsidR="0049163D" w:rsidRDefault="0049163D" w:rsidP="001961FA">
            <w:pPr>
              <w:rPr>
                <w:lang w:val="de-DE"/>
              </w:rPr>
            </w:pPr>
          </w:p>
          <w:p w:rsidR="0049163D" w:rsidRDefault="0049163D" w:rsidP="001961FA">
            <w:r>
              <w:rPr>
                <w:lang w:val="de-DE"/>
              </w:rPr>
              <w:t>Kann man in einer Diplomarbeit auch nicht zitierte Quellen „übersetzen“ (S. 7 und andere)?</w:t>
            </w:r>
          </w:p>
        </w:tc>
      </w:tr>
      <w:tr w:rsidR="0049163D" w:rsidTr="001961FA">
        <w:tc>
          <w:tcPr>
            <w:tcW w:w="6791" w:type="dxa"/>
            <w:gridSpan w:val="2"/>
          </w:tcPr>
          <w:p w:rsidR="0049163D" w:rsidRDefault="0049163D" w:rsidP="001961FA">
            <w:r>
              <w:rPr>
                <w:b/>
                <w:bCs/>
              </w:rPr>
              <w:lastRenderedPageBreak/>
              <w:t xml:space="preserve"> </w:t>
            </w:r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49163D" w:rsidRPr="00DA52DB" w:rsidRDefault="0049163D" w:rsidP="001961FA">
            <w:pPr>
              <w:jc w:val="center"/>
            </w:pPr>
            <w:r w:rsidRPr="00DA52DB">
              <w:t>A</w:t>
            </w:r>
          </w:p>
        </w:tc>
        <w:tc>
          <w:tcPr>
            <w:tcW w:w="506" w:type="dxa"/>
          </w:tcPr>
          <w:p w:rsidR="0049163D" w:rsidRPr="00846A3B" w:rsidRDefault="0049163D" w:rsidP="001961FA">
            <w:pPr>
              <w:jc w:val="center"/>
            </w:pPr>
            <w:r w:rsidRPr="00846A3B">
              <w:t>B</w:t>
            </w:r>
          </w:p>
        </w:tc>
        <w:tc>
          <w:tcPr>
            <w:tcW w:w="506" w:type="dxa"/>
          </w:tcPr>
          <w:p w:rsidR="0049163D" w:rsidRPr="00846A3B" w:rsidRDefault="0049163D" w:rsidP="001961FA">
            <w:pPr>
              <w:jc w:val="center"/>
              <w:rPr>
                <w:b/>
              </w:rPr>
            </w:pPr>
            <w:r w:rsidRPr="00846A3B">
              <w:rPr>
                <w:b/>
              </w:rPr>
              <w:t>C</w:t>
            </w:r>
          </w:p>
        </w:tc>
        <w:tc>
          <w:tcPr>
            <w:tcW w:w="507" w:type="dxa"/>
          </w:tcPr>
          <w:p w:rsidR="0049163D" w:rsidRDefault="0049163D" w:rsidP="001961FA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49163D" w:rsidRDefault="0049163D" w:rsidP="001961FA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49163D" w:rsidRDefault="0049163D" w:rsidP="001961FA">
            <w:pPr>
              <w:jc w:val="center"/>
            </w:pPr>
            <w:r>
              <w:t>F</w:t>
            </w:r>
          </w:p>
        </w:tc>
      </w:tr>
    </w:tbl>
    <w:p w:rsidR="00040E54" w:rsidRDefault="00040E54"/>
    <w:sectPr w:rsidR="00040E54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4E" w:rsidRDefault="0043704E" w:rsidP="0049163D">
      <w:r>
        <w:separator/>
      </w:r>
    </w:p>
  </w:endnote>
  <w:endnote w:type="continuationSeparator" w:id="0">
    <w:p w:rsidR="0043704E" w:rsidRDefault="0043704E" w:rsidP="0049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4E" w:rsidRDefault="0043704E" w:rsidP="0049163D">
      <w:r>
        <w:separator/>
      </w:r>
    </w:p>
  </w:footnote>
  <w:footnote w:type="continuationSeparator" w:id="0">
    <w:p w:rsidR="0043704E" w:rsidRDefault="0043704E" w:rsidP="0049163D">
      <w:r>
        <w:continuationSeparator/>
      </w:r>
    </w:p>
  </w:footnote>
  <w:footnote w:id="1">
    <w:p w:rsidR="0049163D" w:rsidRDefault="0049163D" w:rsidP="0049163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3D"/>
    <w:rsid w:val="00040E54"/>
    <w:rsid w:val="0043704E"/>
    <w:rsid w:val="0049163D"/>
    <w:rsid w:val="00D1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0DD6B-1F4C-46A9-AE1B-D3D7C16F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4916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16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9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Rubáš</dc:creator>
  <cp:keywords/>
  <dc:description/>
  <cp:lastModifiedBy>Olga Hulejová</cp:lastModifiedBy>
  <cp:revision>2</cp:revision>
  <dcterms:created xsi:type="dcterms:W3CDTF">2019-05-14T11:05:00Z</dcterms:created>
  <dcterms:modified xsi:type="dcterms:W3CDTF">2019-05-14T11:05:00Z</dcterms:modified>
</cp:coreProperties>
</file>