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5EDA">
        <w:rPr>
          <w:b/>
          <w:i/>
          <w:sz w:val="22"/>
          <w:szCs w:val="22"/>
        </w:rPr>
        <w:t>Bc. Martin Drančák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5EDA">
        <w:rPr>
          <w:b/>
          <w:i/>
          <w:sz w:val="22"/>
          <w:szCs w:val="22"/>
        </w:rPr>
        <w:t xml:space="preserve">Mgr. Ing. Dominik Stroukal, Ph.D.                      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5ED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5EDA" w:rsidRPr="00A05EDA">
        <w:rPr>
          <w:b/>
          <w:i/>
          <w:sz w:val="22"/>
          <w:szCs w:val="22"/>
        </w:rPr>
        <w:t>Návrh investičních strategií na trhu Exchange Traded Funds podle rizikového profilu klienta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b/>
                <w:snapToGrid w:val="0"/>
                <w:color w:val="000000"/>
              </w:rPr>
            </w:r>
            <w:r w:rsidR="007529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b/>
                <w:snapToGrid w:val="0"/>
                <w:color w:val="000000"/>
              </w:rPr>
            </w:r>
            <w:r w:rsidR="007529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b/>
                <w:snapToGrid w:val="0"/>
                <w:color w:val="000000"/>
              </w:rPr>
            </w:r>
            <w:r w:rsidR="007529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b/>
                <w:snapToGrid w:val="0"/>
                <w:color w:val="000000"/>
              </w:rPr>
            </w:r>
            <w:r w:rsidR="007529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b/>
                <w:snapToGrid w:val="0"/>
                <w:color w:val="000000"/>
              </w:rPr>
            </w:r>
            <w:r w:rsidR="007529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b/>
                <w:snapToGrid w:val="0"/>
                <w:color w:val="000000"/>
              </w:rPr>
            </w:r>
            <w:r w:rsidR="007529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9E6">
              <w:rPr>
                <w:snapToGrid w:val="0"/>
                <w:color w:val="000000"/>
              </w:rPr>
            </w:r>
            <w:r w:rsidR="007529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05EDA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55ED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5EDA">
        <w:rPr>
          <w:i/>
        </w:rPr>
        <w:t>Autor předkládá formálně i obsahově velmi dobrou práci</w:t>
      </w:r>
      <w:r w:rsidR="00855ED5">
        <w:rPr>
          <w:i/>
        </w:rPr>
        <w:t>, kterou rád doporučuji k obhajobě. Téma práce je aktuální a diskutované a samotný výzkum spĺňuje všechny požadavky, které jsou kladené na kvalifikační práce. K samotnému textu mám jen několik připomínek a otázek</w:t>
      </w:r>
      <w:r w:rsidR="00484E0A">
        <w:rPr>
          <w:i/>
        </w:rPr>
        <w:t xml:space="preserve"> (označené hvězdičkou)</w:t>
      </w:r>
      <w:r w:rsidR="00855ED5">
        <w:rPr>
          <w:i/>
        </w:rPr>
        <w:t>.</w:t>
      </w:r>
    </w:p>
    <w:p w:rsidR="00855ED5" w:rsidRDefault="00855ED5" w:rsidP="00750650">
      <w:pPr>
        <w:rPr>
          <w:i/>
        </w:rPr>
      </w:pPr>
      <w:r>
        <w:rPr>
          <w:i/>
        </w:rPr>
        <w:t>Nejprve formálních:</w:t>
      </w:r>
    </w:p>
    <w:p w:rsidR="00855ED5" w:rsidRDefault="00855ED5" w:rsidP="00750650">
      <w:pPr>
        <w:rPr>
          <w:i/>
        </w:rPr>
      </w:pPr>
      <w:r>
        <w:rPr>
          <w:i/>
        </w:rPr>
        <w:t>- rozdělení na "tištěné" a "elektronické" zdroje nedává v roce 2019 příliš smysl. Přesto jsem ocenil, že jste se pokusil je rozdělit pomocí znaku copyrightu, aby se čtenář neztratil, v kterém seznamu hledat. Přiznám se, že jsem to nikdy neviděl, ale považuji to za elegantní řešení. Škoda, že není využito konzistentně (některé elektronické zdroje znak nemají, některé jsem v textu nedohledal…).</w:t>
      </w:r>
    </w:p>
    <w:p w:rsidR="00855ED5" w:rsidRDefault="00855ED5" w:rsidP="00750650">
      <w:pPr>
        <w:rPr>
          <w:i/>
        </w:rPr>
      </w:pPr>
      <w:r>
        <w:rPr>
          <w:i/>
        </w:rPr>
        <w:t>- typickým neduhem kvalifikačních prací je "učebnicovost" v podobě kapitol o jednom odstavci. Je to škoda, text jinak velmi příjemně plyne, jakkoliv je nadprůměrně dlouhý. Kdyby se zrušily všechny kapitoly čtvrtého řádu, textu by to významně pomohlo (a navíc donutilo k vyšší provázanosti odstavců).</w:t>
      </w:r>
    </w:p>
    <w:p w:rsidR="00855ED5" w:rsidRDefault="00855ED5" w:rsidP="00750650">
      <w:pPr>
        <w:rPr>
          <w:i/>
        </w:rPr>
      </w:pPr>
      <w:r>
        <w:rPr>
          <w:i/>
        </w:rPr>
        <w:t xml:space="preserve">-  </w:t>
      </w:r>
      <w:r w:rsidR="006755EB">
        <w:rPr>
          <w:i/>
        </w:rPr>
        <w:t xml:space="preserve">Fed není FED, ale Fed. E-sport píšete různě. </w:t>
      </w:r>
    </w:p>
    <w:p w:rsidR="00855ED5" w:rsidRDefault="00855ED5" w:rsidP="00750650">
      <w:pPr>
        <w:rPr>
          <w:i/>
        </w:rPr>
      </w:pPr>
      <w:r>
        <w:rPr>
          <w:i/>
        </w:rPr>
        <w:t>A několik obsahových:</w:t>
      </w:r>
    </w:p>
    <w:p w:rsidR="00855ED5" w:rsidRDefault="006755EB" w:rsidP="00750650">
      <w:pPr>
        <w:rPr>
          <w:i/>
        </w:rPr>
      </w:pPr>
      <w:r>
        <w:rPr>
          <w:i/>
        </w:rPr>
        <w:t>*</w:t>
      </w:r>
      <w:r w:rsidR="00855ED5">
        <w:rPr>
          <w:i/>
        </w:rPr>
        <w:t xml:space="preserve"> podle jakého kritéria byly zvoleny zrovna a právě dané kategorie</w:t>
      </w:r>
      <w:r>
        <w:rPr>
          <w:i/>
        </w:rPr>
        <w:t xml:space="preserve"> v kapitole 6.3?</w:t>
      </w:r>
      <w:r w:rsidR="00855ED5">
        <w:rPr>
          <w:i/>
        </w:rPr>
        <w:t xml:space="preserve"> Zejména mě zajímá volba částí růstové složky, u zbytku chápu výčet jako prakticky kompletní (jakkoliv i to by si zasloužilo komentář). Proč zrovna blockchain, marihuana, voda</w:t>
      </w:r>
      <w:r>
        <w:rPr>
          <w:i/>
        </w:rPr>
        <w:t>? Volba fondů je vysvětlena, ale volba kategorií?</w:t>
      </w:r>
    </w:p>
    <w:p w:rsidR="006755EB" w:rsidRDefault="00855ED5" w:rsidP="00750650">
      <w:pPr>
        <w:rPr>
          <w:i/>
        </w:rPr>
      </w:pPr>
      <w:r>
        <w:rPr>
          <w:i/>
        </w:rPr>
        <w:t xml:space="preserve">- </w:t>
      </w:r>
      <w:r w:rsidR="006755EB">
        <w:rPr>
          <w:i/>
        </w:rPr>
        <w:t>je škoda, že práce nestojí více na aktuálních zahraničních pracích z akademických časopisů. Je to téma, které se hojně diskutuje a analyzuje a v tomto ohledu jednoznačně převažují v práci učebnice a web.</w:t>
      </w:r>
    </w:p>
    <w:p w:rsidR="00484E0A" w:rsidRDefault="006755EB" w:rsidP="00750650">
      <w:pPr>
        <w:rPr>
          <w:i/>
        </w:rPr>
      </w:pPr>
      <w:r>
        <w:rPr>
          <w:i/>
        </w:rPr>
        <w:t xml:space="preserve">- práce se téměř vůbec v praktické části nevrací ke 25 stranám teorie, které potom působí trochu zbytečně, jakkoliv jsou zpracovány </w:t>
      </w:r>
      <w:r w:rsidR="00484E0A">
        <w:rPr>
          <w:i/>
        </w:rPr>
        <w:t>skvěle.</w:t>
      </w:r>
    </w:p>
    <w:p w:rsidR="00484E0A" w:rsidRDefault="00484E0A" w:rsidP="00750650">
      <w:pPr>
        <w:rPr>
          <w:i/>
        </w:rPr>
      </w:pPr>
      <w:r>
        <w:rPr>
          <w:i/>
        </w:rPr>
        <w:t>- cílem "intervencí" ČNB určitě nebyla podpora exportu.</w:t>
      </w:r>
    </w:p>
    <w:p w:rsidR="00484E0A" w:rsidRDefault="00484E0A" w:rsidP="00750650">
      <w:pPr>
        <w:rPr>
          <w:i/>
        </w:rPr>
      </w:pPr>
      <w:r>
        <w:rPr>
          <w:i/>
        </w:rPr>
        <w:t xml:space="preserve">* jak velký vliv má zvolené období? Roky 2010-2019 jsou nepochybně historicky velmi specifické, dokonce bych se nebál tvrdit, že jsou obdobím extrémním. Jak se do výsledků promítají nekonvenční nástroje měnové politiky v tomto období? QE? Operation Twist? Ale i konvenční nástroje, jako jsou extrémně nízké úrokové sazby? </w:t>
      </w:r>
    </w:p>
    <w:p w:rsidR="00845B98" w:rsidRPr="00AE58C9" w:rsidRDefault="00484E0A" w:rsidP="00750650">
      <w:pPr>
        <w:rPr>
          <w:i/>
        </w:rPr>
      </w:pPr>
      <w:r>
        <w:rPr>
          <w:i/>
        </w:rPr>
        <w:t xml:space="preserve">* je reálné zhodnocení 121 % u vyvážené strategie srovantelné s historickými výnosy podobných aktiv? S čím by se dal podobný výnos porovnat? </w:t>
      </w:r>
      <w:r w:rsidR="001D1963">
        <w:rPr>
          <w:i/>
        </w:rPr>
        <w:t>Očekáváte podobný výnos i do budoucna? Proč ano/ne?</w:t>
      </w:r>
      <w:r w:rsidR="00855ED5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29E6">
        <w:rPr>
          <w:i/>
        </w:rPr>
      </w:r>
      <w:r w:rsidR="007529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05EDA">
        <w:rPr>
          <w:i/>
          <w:noProof/>
        </w:rPr>
        <w:t>5. 5. 2019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E6" w:rsidRDefault="007529E6">
      <w:r>
        <w:separator/>
      </w:r>
    </w:p>
  </w:endnote>
  <w:endnote w:type="continuationSeparator" w:id="0">
    <w:p w:rsidR="007529E6" w:rsidRDefault="0075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E6" w:rsidRDefault="007529E6">
      <w:r>
        <w:separator/>
      </w:r>
    </w:p>
  </w:footnote>
  <w:footnote w:type="continuationSeparator" w:id="0">
    <w:p w:rsidR="007529E6" w:rsidRDefault="007529E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196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4E0A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5EB"/>
    <w:rsid w:val="006E1490"/>
    <w:rsid w:val="006F05D0"/>
    <w:rsid w:val="00727728"/>
    <w:rsid w:val="007358A5"/>
    <w:rsid w:val="00747CA6"/>
    <w:rsid w:val="00750650"/>
    <w:rsid w:val="007529E6"/>
    <w:rsid w:val="0076035D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D5"/>
    <w:rsid w:val="008664B3"/>
    <w:rsid w:val="00897167"/>
    <w:rsid w:val="008B6839"/>
    <w:rsid w:val="00936F44"/>
    <w:rsid w:val="00971DE0"/>
    <w:rsid w:val="00983820"/>
    <w:rsid w:val="009C0583"/>
    <w:rsid w:val="009D3840"/>
    <w:rsid w:val="00A05ED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6D8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27CF00-B3B7-42EB-A52E-854A5965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2019-05-06T07:00:00Z</dcterms:created>
  <dcterms:modified xsi:type="dcterms:W3CDTF">2019-05-06T07:00:00Z</dcterms:modified>
</cp:coreProperties>
</file>