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03D7D">
            <w:pPr>
              <w:jc w:val="center"/>
              <w:rPr>
                <w:sz w:val="22"/>
                <w:szCs w:val="22"/>
              </w:rPr>
            </w:pPr>
            <w:r w:rsidRPr="00C50B27">
              <w:rPr>
                <w:b/>
                <w:sz w:val="22"/>
                <w:szCs w:val="22"/>
              </w:rPr>
              <w:t xml:space="preserve">POSUDEK VEDOUCÍHO </w:t>
            </w:r>
            <w:r w:rsidR="00C03D7D">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29273E" w:rsidP="00362AB0">
            <w:pPr>
              <w:rPr>
                <w:sz w:val="22"/>
                <w:szCs w:val="22"/>
              </w:rPr>
            </w:pPr>
            <w:r w:rsidRPr="0029273E">
              <w:rPr>
                <w:sz w:val="22"/>
                <w:szCs w:val="22"/>
              </w:rPr>
              <w:t>Markéta Sovišová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29273E" w:rsidP="00362AB0">
            <w:pPr>
              <w:rPr>
                <w:sz w:val="22"/>
                <w:szCs w:val="22"/>
              </w:rPr>
            </w:pPr>
            <w:r w:rsidRPr="0029273E">
              <w:rPr>
                <w:sz w:val="22"/>
                <w:szCs w:val="22"/>
              </w:rPr>
              <w:t>Postoje rodičů k alternativnímu vzdělávání</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29273E" w:rsidP="00362AB0">
            <w:pPr>
              <w:rPr>
                <w:sz w:val="22"/>
                <w:szCs w:val="22"/>
              </w:rPr>
            </w:pPr>
            <w:r>
              <w:rPr>
                <w:sz w:val="22"/>
                <w:szCs w:val="22"/>
              </w:rPr>
              <w:t xml:space="preserve">Mgr. Anna </w:t>
            </w:r>
            <w:r w:rsidR="00833DED">
              <w:rPr>
                <w:sz w:val="22"/>
                <w:szCs w:val="22"/>
              </w:rPr>
              <w:t>Petr Šafránková,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833DED"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833DED" w:rsidP="00362AB0">
            <w:pPr>
              <w:rPr>
                <w:sz w:val="22"/>
                <w:szCs w:val="22"/>
              </w:rPr>
            </w:pPr>
            <w:r>
              <w:rPr>
                <w:sz w:val="22"/>
                <w:szCs w:val="22"/>
              </w:rPr>
              <w:t>prezenční</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B25A54" w:rsidP="00C50B27">
            <w:pPr>
              <w:jc w:val="center"/>
              <w:rPr>
                <w:sz w:val="22"/>
                <w:szCs w:val="22"/>
              </w:rPr>
            </w:pPr>
            <w:r>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r w:rsidRPr="00C50B27">
              <w:rPr>
                <w:sz w:val="22"/>
                <w:szCs w:val="22"/>
              </w:rPr>
              <w:t>A</w:t>
            </w:r>
          </w:p>
        </w:tc>
        <w:tc>
          <w:tcPr>
            <w:tcW w:w="506"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3857A8" w:rsidRDefault="00390F85" w:rsidP="00276BA7">
            <w:pPr>
              <w:spacing w:after="120"/>
              <w:jc w:val="both"/>
              <w:rPr>
                <w:sz w:val="22"/>
                <w:szCs w:val="22"/>
              </w:rPr>
            </w:pPr>
            <w:r>
              <w:rPr>
                <w:sz w:val="22"/>
                <w:szCs w:val="22"/>
              </w:rPr>
              <w:t>Vlivem změn ve společnosti je třeba, aby školský vzdělávací systém reagoval na v dnešní době velmi diskutovanou poptávku po alternativním vzdělávání.</w:t>
            </w:r>
            <w:r>
              <w:rPr>
                <w:sz w:val="22"/>
                <w:szCs w:val="22"/>
              </w:rPr>
              <w:t xml:space="preserve"> </w:t>
            </w:r>
            <w:r w:rsidR="002F3206">
              <w:rPr>
                <w:sz w:val="22"/>
                <w:szCs w:val="22"/>
              </w:rPr>
              <w:t xml:space="preserve">Bakalářská práce se zaměřuje na v současné době aktuální téma. </w:t>
            </w:r>
            <w:r w:rsidR="003857A8">
              <w:rPr>
                <w:sz w:val="22"/>
                <w:szCs w:val="22"/>
              </w:rPr>
              <w:t>Velmi oceňuji výběr tématu a přístup autorky k němu.</w:t>
            </w:r>
          </w:p>
          <w:p w:rsidR="003857A8" w:rsidRDefault="00390F85" w:rsidP="00276BA7">
            <w:pPr>
              <w:spacing w:after="120"/>
              <w:jc w:val="both"/>
              <w:rPr>
                <w:sz w:val="22"/>
                <w:szCs w:val="22"/>
              </w:rPr>
            </w:pPr>
            <w:r>
              <w:rPr>
                <w:sz w:val="22"/>
                <w:szCs w:val="22"/>
              </w:rPr>
              <w:t>Bakalářská práce se standard</w:t>
            </w:r>
            <w:r w:rsidR="003857A8">
              <w:rPr>
                <w:sz w:val="22"/>
                <w:szCs w:val="22"/>
              </w:rPr>
              <w:t xml:space="preserve">ně dělí na část teoretickou a empirickou. V rámci teoretické části </w:t>
            </w:r>
            <w:r w:rsidR="00E0160E">
              <w:rPr>
                <w:sz w:val="22"/>
                <w:szCs w:val="22"/>
              </w:rPr>
              <w:t xml:space="preserve">v první kapitole </w:t>
            </w:r>
            <w:r w:rsidR="003857A8">
              <w:rPr>
                <w:sz w:val="22"/>
                <w:szCs w:val="22"/>
              </w:rPr>
              <w:t>autorka vhodně popisuje vybrané aspekty tradičního vzdělávání. Kladně hodnotím zařazení kapitoly 1.1, kde se autorka mimo jiné věnuje vymezení výše uvedených způsobů vzdělávání v kontextu vzdělávací politiky. Tradiční a alternativní vzdělávání se mimo jiné odlišuje metodami, které jsou v rámci jednotlivých způsobů vzdělávání využívány, z tohoto důvodu oceňuji zpracování kapitol 1.2 a 2.2.</w:t>
            </w:r>
            <w:r w:rsidR="00E0160E">
              <w:rPr>
                <w:sz w:val="22"/>
                <w:szCs w:val="22"/>
              </w:rPr>
              <w:t xml:space="preserve"> Druhá kapitola v duchu komparace popisuje vybrané aspekty alternativního vzdělávání. Na třetí kapitolu volně navazuje kapitola věnující se základním charakteristikám reformní pedagogiky. Vzhledem k zaměření výzkumného šetření, autorka poslední čtvrtou kapitolu zaměřila na popis fundamentálních specifik postojů, kde vhodně neopomněla zmínit možnosti měření postojů (s. 32), nicméně pro hlubší porozumění multidimenzionální problematiky měření postojů bych očekávala hlubší analýzu. Teoretická část je zpracována kvalitně a poskytuje vhodný teoretický vhled do zkoumané problematiky. Mimo již zmiňovaného oceňuji kultivovanost písemného projevu, práci s odbornou literaturou a snahu autorky o logický a strukturovaný přehled významných aspektů dané problematiky.</w:t>
            </w:r>
          </w:p>
          <w:p w:rsidR="002B3C08" w:rsidRDefault="006879D5" w:rsidP="00276BA7">
            <w:pPr>
              <w:spacing w:after="120"/>
              <w:jc w:val="both"/>
              <w:rPr>
                <w:sz w:val="22"/>
                <w:szCs w:val="22"/>
              </w:rPr>
            </w:pPr>
            <w:r>
              <w:rPr>
                <w:sz w:val="22"/>
                <w:szCs w:val="22"/>
              </w:rPr>
              <w:t xml:space="preserve">V úvodu empirické části je představen výzkumný problém, hlavní výzkumná otázka, dílčí výzkumné otázky, výzkumné cíle a výzkumná metoda. Dílčí výzkumné otázky mohly být více precizovány. Cílem prezentovaného výzkumného šetření bylo </w:t>
            </w:r>
            <w:r w:rsidRPr="006879D5">
              <w:rPr>
                <w:i/>
                <w:sz w:val="22"/>
                <w:szCs w:val="22"/>
              </w:rPr>
              <w:t>zjistit postoje rodičů k alternativnímu vzdělávání</w:t>
            </w:r>
            <w:r>
              <w:rPr>
                <w:sz w:val="22"/>
                <w:szCs w:val="22"/>
              </w:rPr>
              <w:t>. Ačkoli (vzhledem k multidimenzionalitě postojů) se jedná o ambiciózní cíl, autorka získala prostřednictvím vhodně zvo</w:t>
            </w:r>
            <w:r w:rsidR="00390F85">
              <w:rPr>
                <w:sz w:val="22"/>
                <w:szCs w:val="22"/>
              </w:rPr>
              <w:t>lené metody zajímavé výsledky</w:t>
            </w:r>
            <w:r>
              <w:rPr>
                <w:sz w:val="22"/>
                <w:szCs w:val="22"/>
              </w:rPr>
              <w:t xml:space="preserve">. </w:t>
            </w:r>
            <w:r w:rsidR="002B3C08">
              <w:rPr>
                <w:sz w:val="22"/>
                <w:szCs w:val="22"/>
              </w:rPr>
              <w:t xml:space="preserve">Výzkumný soubor tvořilo 111 respondentů, metoda výběru výzkumného souboru mohla být precizována a s tím souvisí možnost získání většího počtu respondentů. Velmi kladně hodnotím využití metody sémantického diferenciálu ATER, nicméně </w:t>
            </w:r>
            <w:r w:rsidR="00390F85">
              <w:rPr>
                <w:sz w:val="22"/>
                <w:szCs w:val="22"/>
              </w:rPr>
              <w:t>jednotlivé</w:t>
            </w:r>
            <w:r w:rsidR="002B3C08">
              <w:rPr>
                <w:sz w:val="22"/>
                <w:szCs w:val="22"/>
              </w:rPr>
              <w:t xml:space="preserve"> pojmy by mohly být </w:t>
            </w:r>
            <w:r w:rsidR="002B3C08">
              <w:rPr>
                <w:sz w:val="22"/>
                <w:szCs w:val="22"/>
              </w:rPr>
              <w:lastRenderedPageBreak/>
              <w:t xml:space="preserve">v kontextu tématu bakalářské práce vhodněji voleny. Kladně hodnotím analýzu a interpretaci dat. </w:t>
            </w:r>
          </w:p>
          <w:p w:rsidR="00B411DB" w:rsidRPr="00C50B27" w:rsidRDefault="00B25A54" w:rsidP="00276BA7">
            <w:pPr>
              <w:spacing w:after="120"/>
              <w:jc w:val="both"/>
              <w:rPr>
                <w:sz w:val="22"/>
                <w:szCs w:val="22"/>
              </w:rPr>
            </w:pPr>
            <w:r>
              <w:rPr>
                <w:sz w:val="22"/>
                <w:szCs w:val="22"/>
              </w:rPr>
              <w:t xml:space="preserve">Autorka přistupovala k tvorbě bakalářské práce velice svědomitě, což se odráží na kvalitě předkládané práce.  Bakalářská práce splňuje požadavky standardně kladené na tento druh textu. Originálně zpracovává aktuální téma a přináší zajímavá zjištění. </w:t>
            </w:r>
            <w:r w:rsidR="002B3C08">
              <w:rPr>
                <w:sz w:val="22"/>
                <w:szCs w:val="22"/>
              </w:rPr>
              <w:t>I přes některé drobné výše uvedené nedosta</w:t>
            </w:r>
            <w:r>
              <w:rPr>
                <w:sz w:val="22"/>
                <w:szCs w:val="22"/>
              </w:rPr>
              <w:t xml:space="preserve">tky, bakalářskou práci hodnotím </w:t>
            </w:r>
            <w:r w:rsidR="002B3C08">
              <w:rPr>
                <w:sz w:val="22"/>
                <w:szCs w:val="22"/>
              </w:rPr>
              <w:t xml:space="preserve">kladně a navrhuji ji k obhajobě. </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lastRenderedPageBreak/>
              <w:t>Otázky k obhajobě:</w:t>
            </w:r>
          </w:p>
          <w:p w:rsidR="00B411DB" w:rsidRDefault="00804A44" w:rsidP="00362AB0">
            <w:pPr>
              <w:rPr>
                <w:sz w:val="22"/>
                <w:szCs w:val="22"/>
              </w:rPr>
            </w:pPr>
            <w:r>
              <w:rPr>
                <w:sz w:val="22"/>
                <w:szCs w:val="22"/>
              </w:rPr>
              <w:t>Popište hlavní rozdíly tradičního a alternativního vzdělávání a uveďte, které pojmy byste nyní (po zkušenostech s psaní</w:t>
            </w:r>
            <w:r w:rsidR="00E10C78">
              <w:rPr>
                <w:sz w:val="22"/>
                <w:szCs w:val="22"/>
              </w:rPr>
              <w:t>m</w:t>
            </w:r>
            <w:bookmarkStart w:id="0" w:name="_GoBack"/>
            <w:bookmarkEnd w:id="0"/>
            <w:r>
              <w:rPr>
                <w:sz w:val="22"/>
                <w:szCs w:val="22"/>
              </w:rPr>
              <w:t xml:space="preserve"> bakalářské práce) volila při využití sémantického diferenciálu.</w:t>
            </w:r>
          </w:p>
          <w:p w:rsidR="00B411DB" w:rsidRPr="00C50B27" w:rsidRDefault="00804A44" w:rsidP="00362AB0">
            <w:pPr>
              <w:rPr>
                <w:sz w:val="22"/>
                <w:szCs w:val="22"/>
              </w:rPr>
            </w:pPr>
            <w:r>
              <w:rPr>
                <w:sz w:val="22"/>
                <w:szCs w:val="22"/>
              </w:rPr>
              <w:t>Jaký je přínos Vaší bakalářské práce?</w:t>
            </w: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390F85" w:rsidP="00C50B27">
            <w:pPr>
              <w:jc w:val="center"/>
              <w:rPr>
                <w:sz w:val="22"/>
                <w:szCs w:val="22"/>
              </w:rPr>
            </w:pPr>
            <w:r>
              <w:rPr>
                <w:sz w:val="22"/>
                <w:szCs w:val="22"/>
              </w:rPr>
              <w:t>A</w:t>
            </w: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804A44">
              <w:rPr>
                <w:sz w:val="22"/>
                <w:szCs w:val="22"/>
              </w:rPr>
              <w:t xml:space="preserve"> 7.</w:t>
            </w:r>
            <w:r w:rsidR="000A6492">
              <w:rPr>
                <w:sz w:val="22"/>
                <w:szCs w:val="22"/>
              </w:rPr>
              <w:t xml:space="preserve"> </w:t>
            </w:r>
            <w:r w:rsidR="00804A44">
              <w:rPr>
                <w:sz w:val="22"/>
                <w:szCs w:val="22"/>
              </w:rPr>
              <w:t>5.</w:t>
            </w:r>
            <w:r w:rsidR="000A6492">
              <w:rPr>
                <w:sz w:val="22"/>
                <w:szCs w:val="22"/>
              </w:rPr>
              <w:t xml:space="preserve"> </w:t>
            </w:r>
            <w:r w:rsidR="00804A44">
              <w:rPr>
                <w:sz w:val="22"/>
                <w:szCs w:val="22"/>
              </w:rPr>
              <w:t>2019</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804A44">
              <w:rPr>
                <w:sz w:val="22"/>
                <w:szCs w:val="22"/>
              </w:rPr>
              <w:t xml:space="preserve"> Anna Petr Šafránková, v.</w:t>
            </w:r>
            <w:r w:rsidR="00390F85">
              <w:rPr>
                <w:sz w:val="22"/>
                <w:szCs w:val="22"/>
              </w:rPr>
              <w:t xml:space="preserve"> </w:t>
            </w:r>
            <w:r w:rsidR="00804A44">
              <w:rPr>
                <w:sz w:val="22"/>
                <w:szCs w:val="22"/>
              </w:rPr>
              <w:t>r.</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653" w:rsidRDefault="00794653">
      <w:r>
        <w:separator/>
      </w:r>
    </w:p>
  </w:endnote>
  <w:endnote w:type="continuationSeparator" w:id="0">
    <w:p w:rsidR="00794653" w:rsidRDefault="00794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653" w:rsidRDefault="00794653">
      <w:r>
        <w:separator/>
      </w:r>
    </w:p>
  </w:footnote>
  <w:footnote w:type="continuationSeparator" w:id="0">
    <w:p w:rsidR="00794653" w:rsidRDefault="00794653">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F5E"/>
    <w:rsid w:val="000A6492"/>
    <w:rsid w:val="000E2C47"/>
    <w:rsid w:val="00276BA7"/>
    <w:rsid w:val="0029273E"/>
    <w:rsid w:val="002B3C08"/>
    <w:rsid w:val="002F3206"/>
    <w:rsid w:val="00362AB0"/>
    <w:rsid w:val="003857A8"/>
    <w:rsid w:val="00390F85"/>
    <w:rsid w:val="003F5DA2"/>
    <w:rsid w:val="00512982"/>
    <w:rsid w:val="00514664"/>
    <w:rsid w:val="00526D47"/>
    <w:rsid w:val="0055255D"/>
    <w:rsid w:val="005C219A"/>
    <w:rsid w:val="005E3081"/>
    <w:rsid w:val="006847E2"/>
    <w:rsid w:val="006879D5"/>
    <w:rsid w:val="00730C1A"/>
    <w:rsid w:val="00794653"/>
    <w:rsid w:val="00804A44"/>
    <w:rsid w:val="00833DED"/>
    <w:rsid w:val="00AD0F5E"/>
    <w:rsid w:val="00B25A54"/>
    <w:rsid w:val="00B411DB"/>
    <w:rsid w:val="00BA3203"/>
    <w:rsid w:val="00C03D7D"/>
    <w:rsid w:val="00C50B27"/>
    <w:rsid w:val="00D46CCC"/>
    <w:rsid w:val="00D62416"/>
    <w:rsid w:val="00DC1BF5"/>
    <w:rsid w:val="00E0160E"/>
    <w:rsid w:val="00E10C78"/>
    <w:rsid w:val="00E709EA"/>
    <w:rsid w:val="00F23F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nka\AppData\Local\Packages\Microsoft.MicrosoftEdge_8wekyb3d8bbwe\TempState\Downloads\POSUDEK%20VEDOUC&#205;HO%20BAKAL&#193;&#344;SK&#201;%20PR&#193;CE_201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POSUDEK VEDOUCÍHO BAKALÁŘSKÉ PRÁCE_2015</Template>
  <TotalTime>66</TotalTime>
  <Pages>1</Pages>
  <Words>620</Words>
  <Characters>3661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Anna Šafránková</dc:creator>
  <cp:lastModifiedBy>Anna Šafránková</cp:lastModifiedBy>
  <cp:revision>11</cp:revision>
  <cp:lastPrinted>2012-04-25T08:21:00Z</cp:lastPrinted>
  <dcterms:created xsi:type="dcterms:W3CDTF">2019-05-07T14:35:00Z</dcterms:created>
  <dcterms:modified xsi:type="dcterms:W3CDTF">2019-05-13T17:08:00Z</dcterms:modified>
</cp:coreProperties>
</file>