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46"/>
        <w:gridCol w:w="720"/>
        <w:gridCol w:w="2722"/>
        <w:gridCol w:w="510"/>
        <w:gridCol w:w="506"/>
        <w:gridCol w:w="506"/>
        <w:gridCol w:w="507"/>
        <w:gridCol w:w="506"/>
        <w:gridCol w:w="505"/>
      </w:tblGrid>
      <w:tr w:rsidR="00B52E16" w:rsidRPr="00AD2438">
        <w:tc>
          <w:tcPr>
            <w:tcW w:w="9828" w:type="dxa"/>
            <w:gridSpan w:val="9"/>
          </w:tcPr>
          <w:p w:rsidR="00B52E16" w:rsidRPr="00AD2438" w:rsidRDefault="00B52E16" w:rsidP="00AD2438">
            <w:pPr>
              <w:jc w:val="center"/>
              <w:rPr>
                <w:lang w:val="en-GB"/>
              </w:rPr>
            </w:pPr>
            <w:r w:rsidRPr="00AD2438">
              <w:rPr>
                <w:b/>
                <w:lang w:val="en-GB"/>
              </w:rPr>
              <w:t>THESIS SUPERVISOR´S ASSESSMENT</w:t>
            </w:r>
          </w:p>
        </w:tc>
      </w:tr>
      <w:tr w:rsidR="00B52E16" w:rsidRPr="00AD2438">
        <w:tc>
          <w:tcPr>
            <w:tcW w:w="3348" w:type="dxa"/>
          </w:tcPr>
          <w:p w:rsidR="00B52E16" w:rsidRPr="00AD2438" w:rsidRDefault="00B52E16" w:rsidP="00362AB0">
            <w:pPr>
              <w:rPr>
                <w:lang w:val="en-GB"/>
              </w:rPr>
            </w:pPr>
            <w:r w:rsidRPr="00AD2438">
              <w:rPr>
                <w:lang w:val="en-GB"/>
              </w:rPr>
              <w:t xml:space="preserve">Student’s full name </w:t>
            </w:r>
          </w:p>
        </w:tc>
        <w:tc>
          <w:tcPr>
            <w:tcW w:w="6480" w:type="dxa"/>
            <w:gridSpan w:val="8"/>
          </w:tcPr>
          <w:p w:rsidR="00B52E16" w:rsidRPr="00AD2438" w:rsidRDefault="00CA3364" w:rsidP="00362AB0">
            <w:pPr>
              <w:rPr>
                <w:lang w:val="en-GB"/>
              </w:rPr>
            </w:pPr>
            <w:proofErr w:type="spellStart"/>
            <w:r>
              <w:rPr>
                <w:lang w:val="en-GB"/>
              </w:rPr>
              <w:t>Luk</w:t>
            </w:r>
            <w:r>
              <w:t>áš</w:t>
            </w:r>
            <w:proofErr w:type="spellEnd"/>
            <w:r>
              <w:rPr>
                <w:lang w:val="en-GB"/>
              </w:rPr>
              <w:t xml:space="preserve"> </w:t>
            </w:r>
            <w:proofErr w:type="spellStart"/>
            <w:r>
              <w:rPr>
                <w:lang w:val="en-GB"/>
              </w:rPr>
              <w:t>Havl</w:t>
            </w:r>
            <w:r>
              <w:t>íč</w:t>
            </w:r>
            <w:r>
              <w:rPr>
                <w:lang w:val="en-GB"/>
              </w:rPr>
              <w:t>ek</w:t>
            </w:r>
            <w:proofErr w:type="spellEnd"/>
          </w:p>
        </w:tc>
      </w:tr>
      <w:tr w:rsidR="00B52E16" w:rsidRPr="00AD2438">
        <w:tc>
          <w:tcPr>
            <w:tcW w:w="3348" w:type="dxa"/>
          </w:tcPr>
          <w:p w:rsidR="00B52E16" w:rsidRPr="00AD2438" w:rsidRDefault="00B52E16" w:rsidP="00362AB0">
            <w:pPr>
              <w:rPr>
                <w:lang w:val="en-GB"/>
              </w:rPr>
            </w:pPr>
            <w:r w:rsidRPr="00AD2438">
              <w:rPr>
                <w:lang w:val="en-GB"/>
              </w:rPr>
              <w:t>Thesis title</w:t>
            </w:r>
          </w:p>
        </w:tc>
        <w:tc>
          <w:tcPr>
            <w:tcW w:w="6480" w:type="dxa"/>
            <w:gridSpan w:val="8"/>
          </w:tcPr>
          <w:p w:rsidR="00B52E16" w:rsidRPr="00AD2438" w:rsidRDefault="00CA3364" w:rsidP="00362AB0">
            <w:pPr>
              <w:rPr>
                <w:lang w:val="en-GB"/>
              </w:rPr>
            </w:pPr>
            <w:r>
              <w:t>An Encounter with the Wilderness: Undermining European Identity in the Works of Joseph Conrad</w:t>
            </w:r>
          </w:p>
        </w:tc>
      </w:tr>
      <w:tr w:rsidR="00B52E16" w:rsidRPr="00AD2438">
        <w:tc>
          <w:tcPr>
            <w:tcW w:w="3348" w:type="dxa"/>
          </w:tcPr>
          <w:p w:rsidR="00B52E16" w:rsidRPr="00AD2438" w:rsidRDefault="00B52E16" w:rsidP="00362AB0">
            <w:pPr>
              <w:rPr>
                <w:lang w:val="en-GB"/>
              </w:rPr>
            </w:pPr>
            <w:r>
              <w:rPr>
                <w:lang w:val="en-GB"/>
              </w:rPr>
              <w:t>Supervisor</w:t>
            </w:r>
            <w:r w:rsidRPr="00AD2438">
              <w:rPr>
                <w:lang w:val="en-GB"/>
              </w:rPr>
              <w:t>’s name</w:t>
            </w:r>
          </w:p>
        </w:tc>
        <w:tc>
          <w:tcPr>
            <w:tcW w:w="6480" w:type="dxa"/>
            <w:gridSpan w:val="8"/>
          </w:tcPr>
          <w:p w:rsidR="00B52E16" w:rsidRPr="00AD2438" w:rsidRDefault="00CA3364" w:rsidP="00362AB0">
            <w:pPr>
              <w:rPr>
                <w:lang w:val="en-GB"/>
              </w:rPr>
            </w:pPr>
            <w:r>
              <w:rPr>
                <w:lang w:val="en-GB"/>
              </w:rPr>
              <w:t>Prof. Dr. Ewald Mengel</w:t>
            </w:r>
          </w:p>
        </w:tc>
      </w:tr>
      <w:tr w:rsidR="00B52E16" w:rsidRPr="00AD2438">
        <w:tc>
          <w:tcPr>
            <w:tcW w:w="3348" w:type="dxa"/>
          </w:tcPr>
          <w:p w:rsidR="00B52E16" w:rsidRPr="00AD2438" w:rsidRDefault="00B52E16" w:rsidP="00362AB0">
            <w:pPr>
              <w:rPr>
                <w:lang w:val="en-GB"/>
              </w:rPr>
            </w:pPr>
            <w:r w:rsidRPr="00AD2438">
              <w:rPr>
                <w:lang w:val="en-GB"/>
              </w:rPr>
              <w:t>Degree course</w:t>
            </w:r>
          </w:p>
        </w:tc>
        <w:tc>
          <w:tcPr>
            <w:tcW w:w="6480" w:type="dxa"/>
            <w:gridSpan w:val="8"/>
          </w:tcPr>
          <w:p w:rsidR="00B52E16" w:rsidRPr="00AD2438" w:rsidRDefault="00B52E16" w:rsidP="00362AB0">
            <w:pPr>
              <w:rPr>
                <w:lang w:val="en-GB"/>
              </w:rPr>
            </w:pPr>
            <w:r w:rsidRPr="00AD2438">
              <w:rPr>
                <w:lang w:val="en-GB"/>
              </w:rPr>
              <w:t>English for Business Administration</w:t>
            </w:r>
          </w:p>
        </w:tc>
      </w:tr>
      <w:tr w:rsidR="00B52E16" w:rsidRPr="00AD2438">
        <w:tc>
          <w:tcPr>
            <w:tcW w:w="3348" w:type="dxa"/>
          </w:tcPr>
          <w:p w:rsidR="00B52E16" w:rsidRPr="00AD2438" w:rsidRDefault="00B52E16" w:rsidP="00362AB0">
            <w:pPr>
              <w:rPr>
                <w:lang w:val="en-GB"/>
              </w:rPr>
            </w:pPr>
            <w:r w:rsidRPr="00AD2438">
              <w:rPr>
                <w:lang w:val="en-GB"/>
              </w:rPr>
              <w:t>Mode of study</w:t>
            </w:r>
          </w:p>
        </w:tc>
        <w:tc>
          <w:tcPr>
            <w:tcW w:w="6480" w:type="dxa"/>
            <w:gridSpan w:val="8"/>
          </w:tcPr>
          <w:p w:rsidR="00B52E16" w:rsidRPr="00AD2438" w:rsidRDefault="00B52E16" w:rsidP="00362AB0">
            <w:pPr>
              <w:rPr>
                <w:lang w:val="en-GB"/>
              </w:rPr>
            </w:pPr>
            <w:r w:rsidRPr="00AD2438">
              <w:rPr>
                <w:lang w:val="en-GB"/>
              </w:rPr>
              <w:t>Full-time</w:t>
            </w:r>
          </w:p>
        </w:tc>
      </w:tr>
      <w:tr w:rsidR="00B52E16" w:rsidRPr="00AD2438">
        <w:tc>
          <w:tcPr>
            <w:tcW w:w="3348" w:type="dxa"/>
            <w:vAlign w:val="center"/>
          </w:tcPr>
          <w:p w:rsidR="00B52E16" w:rsidRPr="00AD2438" w:rsidRDefault="00B52E16" w:rsidP="00362AB0">
            <w:pPr>
              <w:rPr>
                <w:b/>
                <w:lang w:val="en-GB"/>
              </w:rPr>
            </w:pPr>
            <w:r w:rsidRPr="00AD2438">
              <w:rPr>
                <w:b/>
                <w:lang w:val="en-GB"/>
              </w:rPr>
              <w:t>Thesis evaluation criteria</w:t>
            </w:r>
          </w:p>
        </w:tc>
        <w:tc>
          <w:tcPr>
            <w:tcW w:w="6480" w:type="dxa"/>
            <w:gridSpan w:val="8"/>
          </w:tcPr>
          <w:p w:rsidR="00B52E16" w:rsidRPr="00AD2438" w:rsidRDefault="00B52E16" w:rsidP="00AD2438">
            <w:pPr>
              <w:jc w:val="right"/>
              <w:rPr>
                <w:lang w:val="en-GB"/>
              </w:rPr>
            </w:pPr>
            <w:r w:rsidRPr="00AD2438">
              <w:rPr>
                <w:b/>
                <w:lang w:val="en-GB"/>
              </w:rPr>
              <w:t xml:space="preserve">Classification grade according to ECTS </w:t>
            </w:r>
          </w:p>
        </w:tc>
      </w:tr>
      <w:tr w:rsidR="00B52E16" w:rsidRPr="00AD2438">
        <w:tc>
          <w:tcPr>
            <w:tcW w:w="9828" w:type="dxa"/>
            <w:gridSpan w:val="9"/>
            <w:shd w:val="clear" w:color="auto" w:fill="A6A6A6"/>
          </w:tcPr>
          <w:p w:rsidR="00B52E16" w:rsidRPr="00AD2438" w:rsidRDefault="00B52E16" w:rsidP="00362AB0">
            <w:pPr>
              <w:rPr>
                <w:color w:val="FFFFFF"/>
                <w:lang w:val="en-GB"/>
              </w:rPr>
            </w:pPr>
            <w:r w:rsidRPr="00AD2438">
              <w:rPr>
                <w:b/>
                <w:color w:val="FFFFFF"/>
                <w:lang w:val="en-GB"/>
              </w:rPr>
              <w:t>Structure</w:t>
            </w:r>
          </w:p>
        </w:tc>
      </w:tr>
      <w:tr w:rsidR="00B52E16" w:rsidRPr="00AD2438">
        <w:tc>
          <w:tcPr>
            <w:tcW w:w="6791" w:type="dxa"/>
            <w:gridSpan w:val="3"/>
          </w:tcPr>
          <w:p w:rsidR="00B52E16" w:rsidRPr="00AD2438" w:rsidRDefault="00B52E16" w:rsidP="00362AB0">
            <w:pPr>
              <w:rPr>
                <w:lang w:val="en-GB"/>
              </w:rPr>
            </w:pPr>
            <w:r w:rsidRPr="00AD2438">
              <w:rPr>
                <w:lang w:val="en-GB"/>
              </w:rPr>
              <w:t>Outline and division</w:t>
            </w:r>
          </w:p>
        </w:tc>
        <w:tc>
          <w:tcPr>
            <w:tcW w:w="507" w:type="dxa"/>
          </w:tcPr>
          <w:p w:rsidR="00B52E16" w:rsidRPr="00AD2438" w:rsidRDefault="00B52E16" w:rsidP="00AD2438">
            <w:pPr>
              <w:jc w:val="center"/>
              <w:rPr>
                <w:lang w:val="en-GB"/>
              </w:rPr>
            </w:pPr>
            <w:r w:rsidRPr="00AD2438">
              <w:rPr>
                <w:lang w:val="en-GB"/>
              </w:rPr>
              <w:t>A</w:t>
            </w:r>
          </w:p>
        </w:tc>
        <w:tc>
          <w:tcPr>
            <w:tcW w:w="506" w:type="dxa"/>
          </w:tcPr>
          <w:p w:rsidR="00B52E16" w:rsidRPr="00AD2438" w:rsidRDefault="00CA3364" w:rsidP="00AD2438">
            <w:pPr>
              <w:jc w:val="center"/>
              <w:rPr>
                <w:lang w:val="en-GB"/>
              </w:rPr>
            </w:pPr>
            <w:proofErr w:type="spellStart"/>
            <w:r>
              <w:rPr>
                <w:lang w:val="en-GB"/>
              </w:rPr>
              <w:t>x</w:t>
            </w:r>
            <w:r w:rsidR="00B52E16" w:rsidRPr="00AD2438">
              <w:rPr>
                <w:lang w:val="en-GB"/>
              </w:rPr>
              <w:t>B</w:t>
            </w:r>
            <w:proofErr w:type="spellEnd"/>
          </w:p>
        </w:tc>
        <w:tc>
          <w:tcPr>
            <w:tcW w:w="506" w:type="dxa"/>
          </w:tcPr>
          <w:p w:rsidR="00B52E16" w:rsidRPr="00AD2438" w:rsidRDefault="00B52E16" w:rsidP="00AD2438">
            <w:pPr>
              <w:jc w:val="center"/>
              <w:rPr>
                <w:lang w:val="en-GB"/>
              </w:rPr>
            </w:pPr>
            <w:r w:rsidRPr="00AD2438">
              <w:rPr>
                <w:lang w:val="en-GB"/>
              </w:rPr>
              <w:t>C</w:t>
            </w:r>
          </w:p>
        </w:tc>
        <w:tc>
          <w:tcPr>
            <w:tcW w:w="507" w:type="dxa"/>
          </w:tcPr>
          <w:p w:rsidR="00B52E16" w:rsidRPr="00AD2438" w:rsidRDefault="00B52E16" w:rsidP="00AD2438">
            <w:pPr>
              <w:jc w:val="center"/>
              <w:rPr>
                <w:lang w:val="en-GB"/>
              </w:rPr>
            </w:pPr>
            <w:r w:rsidRPr="00AD2438">
              <w:rPr>
                <w:lang w:val="en-GB"/>
              </w:rPr>
              <w:t>D</w:t>
            </w:r>
          </w:p>
        </w:tc>
        <w:tc>
          <w:tcPr>
            <w:tcW w:w="506" w:type="dxa"/>
          </w:tcPr>
          <w:p w:rsidR="00B52E16" w:rsidRPr="00AD2438" w:rsidRDefault="00B52E16" w:rsidP="00AD2438">
            <w:pPr>
              <w:jc w:val="center"/>
              <w:rPr>
                <w:lang w:val="en-GB"/>
              </w:rPr>
            </w:pPr>
            <w:r w:rsidRPr="00AD2438">
              <w:rPr>
                <w:lang w:val="en-GB"/>
              </w:rPr>
              <w:t>E</w:t>
            </w:r>
          </w:p>
        </w:tc>
        <w:tc>
          <w:tcPr>
            <w:tcW w:w="505" w:type="dxa"/>
          </w:tcPr>
          <w:p w:rsidR="00B52E16" w:rsidRPr="00AD2438" w:rsidRDefault="00B52E16" w:rsidP="00AD2438">
            <w:pPr>
              <w:jc w:val="center"/>
              <w:rPr>
                <w:lang w:val="en-GB"/>
              </w:rPr>
            </w:pPr>
            <w:r w:rsidRPr="00AD2438">
              <w:rPr>
                <w:lang w:val="en-GB"/>
              </w:rPr>
              <w:t>F</w:t>
            </w:r>
          </w:p>
        </w:tc>
      </w:tr>
      <w:tr w:rsidR="00B52E16" w:rsidRPr="00AD2438">
        <w:tc>
          <w:tcPr>
            <w:tcW w:w="6791" w:type="dxa"/>
            <w:gridSpan w:val="3"/>
          </w:tcPr>
          <w:p w:rsidR="00B52E16" w:rsidRPr="00AD2438" w:rsidRDefault="00B52E16" w:rsidP="00362AB0">
            <w:pPr>
              <w:rPr>
                <w:lang w:val="en-GB"/>
              </w:rPr>
            </w:pPr>
            <w:r w:rsidRPr="00AD2438">
              <w:rPr>
                <w:lang w:val="en-GB"/>
              </w:rPr>
              <w:t>Language level</w:t>
            </w:r>
          </w:p>
        </w:tc>
        <w:tc>
          <w:tcPr>
            <w:tcW w:w="507" w:type="dxa"/>
          </w:tcPr>
          <w:p w:rsidR="00B52E16" w:rsidRPr="00AD2438" w:rsidRDefault="00B52E16" w:rsidP="00AD2438">
            <w:pPr>
              <w:jc w:val="center"/>
              <w:rPr>
                <w:lang w:val="en-GB"/>
              </w:rPr>
            </w:pPr>
            <w:r w:rsidRPr="00AD2438">
              <w:rPr>
                <w:lang w:val="en-GB"/>
              </w:rPr>
              <w:t>A</w:t>
            </w:r>
          </w:p>
        </w:tc>
        <w:tc>
          <w:tcPr>
            <w:tcW w:w="506" w:type="dxa"/>
          </w:tcPr>
          <w:p w:rsidR="00B52E16" w:rsidRPr="00AD2438" w:rsidRDefault="00CA3364" w:rsidP="00AD2438">
            <w:pPr>
              <w:jc w:val="center"/>
              <w:rPr>
                <w:lang w:val="en-GB"/>
              </w:rPr>
            </w:pPr>
            <w:proofErr w:type="spellStart"/>
            <w:r>
              <w:rPr>
                <w:lang w:val="en-GB"/>
              </w:rPr>
              <w:t>x</w:t>
            </w:r>
            <w:r w:rsidR="00B52E16" w:rsidRPr="00AD2438">
              <w:rPr>
                <w:lang w:val="en-GB"/>
              </w:rPr>
              <w:t>B</w:t>
            </w:r>
            <w:proofErr w:type="spellEnd"/>
          </w:p>
        </w:tc>
        <w:tc>
          <w:tcPr>
            <w:tcW w:w="506" w:type="dxa"/>
          </w:tcPr>
          <w:p w:rsidR="00B52E16" w:rsidRPr="00AD2438" w:rsidRDefault="00B52E16" w:rsidP="00AD2438">
            <w:pPr>
              <w:jc w:val="center"/>
              <w:rPr>
                <w:lang w:val="en-GB"/>
              </w:rPr>
            </w:pPr>
            <w:r w:rsidRPr="00AD2438">
              <w:rPr>
                <w:lang w:val="en-GB"/>
              </w:rPr>
              <w:t>C</w:t>
            </w:r>
          </w:p>
        </w:tc>
        <w:tc>
          <w:tcPr>
            <w:tcW w:w="507" w:type="dxa"/>
          </w:tcPr>
          <w:p w:rsidR="00B52E16" w:rsidRPr="00AD2438" w:rsidRDefault="00B52E16" w:rsidP="00AD2438">
            <w:pPr>
              <w:jc w:val="center"/>
              <w:rPr>
                <w:lang w:val="en-GB"/>
              </w:rPr>
            </w:pPr>
            <w:r w:rsidRPr="00AD2438">
              <w:rPr>
                <w:lang w:val="en-GB"/>
              </w:rPr>
              <w:t>D</w:t>
            </w:r>
          </w:p>
        </w:tc>
        <w:tc>
          <w:tcPr>
            <w:tcW w:w="506" w:type="dxa"/>
          </w:tcPr>
          <w:p w:rsidR="00B52E16" w:rsidRPr="00AD2438" w:rsidRDefault="00B52E16" w:rsidP="00AD2438">
            <w:pPr>
              <w:jc w:val="center"/>
              <w:rPr>
                <w:lang w:val="en-GB"/>
              </w:rPr>
            </w:pPr>
            <w:r w:rsidRPr="00AD2438">
              <w:rPr>
                <w:lang w:val="en-GB"/>
              </w:rPr>
              <w:t>E</w:t>
            </w:r>
          </w:p>
        </w:tc>
        <w:tc>
          <w:tcPr>
            <w:tcW w:w="505" w:type="dxa"/>
          </w:tcPr>
          <w:p w:rsidR="00B52E16" w:rsidRPr="00AD2438" w:rsidRDefault="00B52E16" w:rsidP="00AD2438">
            <w:pPr>
              <w:jc w:val="center"/>
              <w:rPr>
                <w:lang w:val="en-GB"/>
              </w:rPr>
            </w:pPr>
            <w:r w:rsidRPr="00AD2438">
              <w:rPr>
                <w:lang w:val="en-GB"/>
              </w:rPr>
              <w:t>F</w:t>
            </w:r>
          </w:p>
        </w:tc>
      </w:tr>
      <w:tr w:rsidR="00B52E16" w:rsidRPr="00AD2438">
        <w:tc>
          <w:tcPr>
            <w:tcW w:w="6791" w:type="dxa"/>
            <w:gridSpan w:val="3"/>
          </w:tcPr>
          <w:p w:rsidR="00B52E16" w:rsidRPr="00AD2438" w:rsidRDefault="00B52E16" w:rsidP="00362AB0">
            <w:pPr>
              <w:rPr>
                <w:lang w:val="en-GB"/>
              </w:rPr>
            </w:pPr>
            <w:r w:rsidRPr="00AD2438">
              <w:rPr>
                <w:lang w:val="en-GB"/>
              </w:rPr>
              <w:t>Formatting (citations, presentation)</w:t>
            </w:r>
          </w:p>
        </w:tc>
        <w:tc>
          <w:tcPr>
            <w:tcW w:w="507" w:type="dxa"/>
          </w:tcPr>
          <w:p w:rsidR="00B52E16" w:rsidRPr="00AD2438" w:rsidRDefault="00CA3364" w:rsidP="00AD2438">
            <w:pPr>
              <w:jc w:val="center"/>
              <w:rPr>
                <w:lang w:val="en-GB"/>
              </w:rPr>
            </w:pPr>
            <w:proofErr w:type="spellStart"/>
            <w:r>
              <w:rPr>
                <w:lang w:val="en-GB"/>
              </w:rPr>
              <w:t>x</w:t>
            </w:r>
            <w:r w:rsidR="00B52E16" w:rsidRPr="00AD2438">
              <w:rPr>
                <w:lang w:val="en-GB"/>
              </w:rPr>
              <w:t>A</w:t>
            </w:r>
            <w:proofErr w:type="spellEnd"/>
          </w:p>
        </w:tc>
        <w:tc>
          <w:tcPr>
            <w:tcW w:w="506" w:type="dxa"/>
          </w:tcPr>
          <w:p w:rsidR="00B52E16" w:rsidRPr="00AD2438" w:rsidRDefault="00B52E16" w:rsidP="00AD2438">
            <w:pPr>
              <w:jc w:val="center"/>
              <w:rPr>
                <w:lang w:val="en-GB"/>
              </w:rPr>
            </w:pPr>
            <w:r w:rsidRPr="00AD2438">
              <w:rPr>
                <w:lang w:val="en-GB"/>
              </w:rPr>
              <w:t>B</w:t>
            </w:r>
          </w:p>
        </w:tc>
        <w:tc>
          <w:tcPr>
            <w:tcW w:w="506" w:type="dxa"/>
          </w:tcPr>
          <w:p w:rsidR="00B52E16" w:rsidRPr="00AD2438" w:rsidRDefault="00B52E16" w:rsidP="00AD2438">
            <w:pPr>
              <w:jc w:val="center"/>
              <w:rPr>
                <w:lang w:val="en-GB"/>
              </w:rPr>
            </w:pPr>
            <w:r w:rsidRPr="00AD2438">
              <w:rPr>
                <w:lang w:val="en-GB"/>
              </w:rPr>
              <w:t>C</w:t>
            </w:r>
          </w:p>
        </w:tc>
        <w:tc>
          <w:tcPr>
            <w:tcW w:w="507" w:type="dxa"/>
          </w:tcPr>
          <w:p w:rsidR="00B52E16" w:rsidRPr="00AD2438" w:rsidRDefault="00B52E16" w:rsidP="00AD2438">
            <w:pPr>
              <w:jc w:val="center"/>
              <w:rPr>
                <w:lang w:val="en-GB"/>
              </w:rPr>
            </w:pPr>
            <w:r w:rsidRPr="00AD2438">
              <w:rPr>
                <w:lang w:val="en-GB"/>
              </w:rPr>
              <w:t>D</w:t>
            </w:r>
          </w:p>
        </w:tc>
        <w:tc>
          <w:tcPr>
            <w:tcW w:w="506" w:type="dxa"/>
          </w:tcPr>
          <w:p w:rsidR="00B52E16" w:rsidRPr="00AD2438" w:rsidRDefault="00B52E16" w:rsidP="00AD2438">
            <w:pPr>
              <w:jc w:val="center"/>
              <w:rPr>
                <w:lang w:val="en-GB"/>
              </w:rPr>
            </w:pPr>
            <w:r w:rsidRPr="00AD2438">
              <w:rPr>
                <w:lang w:val="en-GB"/>
              </w:rPr>
              <w:t>E</w:t>
            </w:r>
          </w:p>
        </w:tc>
        <w:tc>
          <w:tcPr>
            <w:tcW w:w="505" w:type="dxa"/>
          </w:tcPr>
          <w:p w:rsidR="00B52E16" w:rsidRPr="00AD2438" w:rsidRDefault="00B52E16" w:rsidP="00AD2438">
            <w:pPr>
              <w:jc w:val="center"/>
              <w:rPr>
                <w:lang w:val="en-GB"/>
              </w:rPr>
            </w:pPr>
            <w:r w:rsidRPr="00AD2438">
              <w:rPr>
                <w:lang w:val="en-GB"/>
              </w:rPr>
              <w:t>F</w:t>
            </w:r>
          </w:p>
        </w:tc>
      </w:tr>
      <w:tr w:rsidR="00B52E16" w:rsidRPr="00AD2438">
        <w:tc>
          <w:tcPr>
            <w:tcW w:w="9828" w:type="dxa"/>
            <w:gridSpan w:val="9"/>
            <w:shd w:val="clear" w:color="auto" w:fill="A6A6A6"/>
          </w:tcPr>
          <w:p w:rsidR="00B52E16" w:rsidRPr="00AD2438" w:rsidRDefault="00B52E16" w:rsidP="00362AB0">
            <w:pPr>
              <w:rPr>
                <w:lang w:val="en-GB"/>
              </w:rPr>
            </w:pPr>
            <w:r w:rsidRPr="00AD2438">
              <w:rPr>
                <w:b/>
                <w:color w:val="FFFFFF"/>
                <w:lang w:val="en-GB"/>
              </w:rPr>
              <w:t>Content</w:t>
            </w:r>
          </w:p>
        </w:tc>
      </w:tr>
      <w:tr w:rsidR="00B52E16" w:rsidRPr="00AD2438">
        <w:tc>
          <w:tcPr>
            <w:tcW w:w="6791" w:type="dxa"/>
            <w:gridSpan w:val="3"/>
          </w:tcPr>
          <w:p w:rsidR="00B52E16" w:rsidRPr="00AD2438" w:rsidRDefault="00B52E16" w:rsidP="007634DC">
            <w:pPr>
              <w:rPr>
                <w:lang w:val="en-GB"/>
              </w:rPr>
            </w:pPr>
            <w:r w:rsidRPr="00AD2438">
              <w:rPr>
                <w:lang w:val="en-GB"/>
              </w:rPr>
              <w:t xml:space="preserve">Thesis statement formulation </w:t>
            </w:r>
          </w:p>
        </w:tc>
        <w:tc>
          <w:tcPr>
            <w:tcW w:w="507" w:type="dxa"/>
          </w:tcPr>
          <w:p w:rsidR="00B52E16" w:rsidRPr="00AD2438" w:rsidRDefault="00B52E16" w:rsidP="00AD2438">
            <w:pPr>
              <w:jc w:val="center"/>
              <w:rPr>
                <w:lang w:val="en-GB"/>
              </w:rPr>
            </w:pPr>
            <w:r w:rsidRPr="00AD2438">
              <w:rPr>
                <w:lang w:val="en-GB"/>
              </w:rPr>
              <w:t>A</w:t>
            </w:r>
          </w:p>
        </w:tc>
        <w:tc>
          <w:tcPr>
            <w:tcW w:w="506" w:type="dxa"/>
          </w:tcPr>
          <w:p w:rsidR="00B52E16" w:rsidRPr="00AD2438" w:rsidRDefault="00CA3364" w:rsidP="00AD2438">
            <w:pPr>
              <w:jc w:val="center"/>
              <w:rPr>
                <w:lang w:val="en-GB"/>
              </w:rPr>
            </w:pPr>
            <w:proofErr w:type="spellStart"/>
            <w:r>
              <w:rPr>
                <w:lang w:val="en-GB"/>
              </w:rPr>
              <w:t>x</w:t>
            </w:r>
            <w:r w:rsidR="00B52E16" w:rsidRPr="00AD2438">
              <w:rPr>
                <w:lang w:val="en-GB"/>
              </w:rPr>
              <w:t>B</w:t>
            </w:r>
            <w:proofErr w:type="spellEnd"/>
          </w:p>
        </w:tc>
        <w:tc>
          <w:tcPr>
            <w:tcW w:w="506" w:type="dxa"/>
          </w:tcPr>
          <w:p w:rsidR="00B52E16" w:rsidRPr="00AD2438" w:rsidRDefault="00B52E16" w:rsidP="00AD2438">
            <w:pPr>
              <w:jc w:val="center"/>
              <w:rPr>
                <w:lang w:val="en-GB"/>
              </w:rPr>
            </w:pPr>
            <w:r w:rsidRPr="00AD2438">
              <w:rPr>
                <w:lang w:val="en-GB"/>
              </w:rPr>
              <w:t>C</w:t>
            </w:r>
          </w:p>
        </w:tc>
        <w:tc>
          <w:tcPr>
            <w:tcW w:w="507" w:type="dxa"/>
          </w:tcPr>
          <w:p w:rsidR="00B52E16" w:rsidRPr="00AD2438" w:rsidRDefault="00B52E16" w:rsidP="00AD2438">
            <w:pPr>
              <w:jc w:val="center"/>
              <w:rPr>
                <w:lang w:val="en-GB"/>
              </w:rPr>
            </w:pPr>
            <w:r w:rsidRPr="00AD2438">
              <w:rPr>
                <w:lang w:val="en-GB"/>
              </w:rPr>
              <w:t>D</w:t>
            </w:r>
          </w:p>
        </w:tc>
        <w:tc>
          <w:tcPr>
            <w:tcW w:w="506" w:type="dxa"/>
          </w:tcPr>
          <w:p w:rsidR="00B52E16" w:rsidRPr="00AD2438" w:rsidRDefault="00B52E16" w:rsidP="00AD2438">
            <w:pPr>
              <w:jc w:val="center"/>
              <w:rPr>
                <w:lang w:val="en-GB"/>
              </w:rPr>
            </w:pPr>
            <w:r w:rsidRPr="00AD2438">
              <w:rPr>
                <w:lang w:val="en-GB"/>
              </w:rPr>
              <w:t>E</w:t>
            </w:r>
          </w:p>
        </w:tc>
        <w:tc>
          <w:tcPr>
            <w:tcW w:w="505" w:type="dxa"/>
          </w:tcPr>
          <w:p w:rsidR="00B52E16" w:rsidRPr="00AD2438" w:rsidRDefault="00B52E16" w:rsidP="00AD2438">
            <w:pPr>
              <w:jc w:val="center"/>
              <w:rPr>
                <w:lang w:val="en-GB"/>
              </w:rPr>
            </w:pPr>
            <w:r w:rsidRPr="00AD2438">
              <w:rPr>
                <w:lang w:val="en-GB"/>
              </w:rPr>
              <w:t>F</w:t>
            </w:r>
          </w:p>
        </w:tc>
      </w:tr>
      <w:tr w:rsidR="00B52E16" w:rsidRPr="00AD2438">
        <w:tc>
          <w:tcPr>
            <w:tcW w:w="6791" w:type="dxa"/>
            <w:gridSpan w:val="3"/>
          </w:tcPr>
          <w:p w:rsidR="00B52E16" w:rsidRPr="00AD2438" w:rsidRDefault="00B52E16" w:rsidP="00362AB0">
            <w:pPr>
              <w:rPr>
                <w:lang w:val="en-GB"/>
              </w:rPr>
            </w:pPr>
            <w:r w:rsidRPr="00AD2438">
              <w:rPr>
                <w:lang w:val="en-GB"/>
              </w:rPr>
              <w:t>Sources and their utilization</w:t>
            </w:r>
          </w:p>
        </w:tc>
        <w:tc>
          <w:tcPr>
            <w:tcW w:w="507" w:type="dxa"/>
          </w:tcPr>
          <w:p w:rsidR="00B52E16" w:rsidRPr="00AD2438" w:rsidRDefault="00B52E16" w:rsidP="00AD2438">
            <w:pPr>
              <w:jc w:val="center"/>
              <w:rPr>
                <w:lang w:val="en-GB"/>
              </w:rPr>
            </w:pPr>
            <w:r w:rsidRPr="00AD2438">
              <w:rPr>
                <w:lang w:val="en-GB"/>
              </w:rPr>
              <w:t>A</w:t>
            </w:r>
          </w:p>
        </w:tc>
        <w:tc>
          <w:tcPr>
            <w:tcW w:w="506" w:type="dxa"/>
          </w:tcPr>
          <w:p w:rsidR="00B52E16" w:rsidRPr="00AD2438" w:rsidRDefault="00CA3364" w:rsidP="00AD2438">
            <w:pPr>
              <w:jc w:val="center"/>
              <w:rPr>
                <w:lang w:val="en-GB"/>
              </w:rPr>
            </w:pPr>
            <w:proofErr w:type="spellStart"/>
            <w:r>
              <w:rPr>
                <w:lang w:val="en-GB"/>
              </w:rPr>
              <w:t>x</w:t>
            </w:r>
            <w:r w:rsidR="00B52E16" w:rsidRPr="00AD2438">
              <w:rPr>
                <w:lang w:val="en-GB"/>
              </w:rPr>
              <w:t>B</w:t>
            </w:r>
            <w:proofErr w:type="spellEnd"/>
          </w:p>
        </w:tc>
        <w:tc>
          <w:tcPr>
            <w:tcW w:w="506" w:type="dxa"/>
          </w:tcPr>
          <w:p w:rsidR="00B52E16" w:rsidRPr="00AD2438" w:rsidRDefault="00B52E16" w:rsidP="00AD2438">
            <w:pPr>
              <w:jc w:val="center"/>
              <w:rPr>
                <w:lang w:val="en-GB"/>
              </w:rPr>
            </w:pPr>
            <w:r w:rsidRPr="00AD2438">
              <w:rPr>
                <w:lang w:val="en-GB"/>
              </w:rPr>
              <w:t>C</w:t>
            </w:r>
          </w:p>
        </w:tc>
        <w:tc>
          <w:tcPr>
            <w:tcW w:w="507" w:type="dxa"/>
          </w:tcPr>
          <w:p w:rsidR="00B52E16" w:rsidRPr="00AD2438" w:rsidRDefault="00B52E16" w:rsidP="00AD2438">
            <w:pPr>
              <w:jc w:val="center"/>
              <w:rPr>
                <w:lang w:val="en-GB"/>
              </w:rPr>
            </w:pPr>
            <w:r w:rsidRPr="00AD2438">
              <w:rPr>
                <w:lang w:val="en-GB"/>
              </w:rPr>
              <w:t>D</w:t>
            </w:r>
          </w:p>
        </w:tc>
        <w:tc>
          <w:tcPr>
            <w:tcW w:w="506" w:type="dxa"/>
          </w:tcPr>
          <w:p w:rsidR="00B52E16" w:rsidRPr="00AD2438" w:rsidRDefault="00B52E16" w:rsidP="00AD2438">
            <w:pPr>
              <w:jc w:val="center"/>
              <w:rPr>
                <w:lang w:val="en-GB"/>
              </w:rPr>
            </w:pPr>
            <w:r w:rsidRPr="00AD2438">
              <w:rPr>
                <w:lang w:val="en-GB"/>
              </w:rPr>
              <w:t>E</w:t>
            </w:r>
          </w:p>
        </w:tc>
        <w:tc>
          <w:tcPr>
            <w:tcW w:w="505" w:type="dxa"/>
          </w:tcPr>
          <w:p w:rsidR="00B52E16" w:rsidRPr="00AD2438" w:rsidRDefault="00B52E16" w:rsidP="00AD2438">
            <w:pPr>
              <w:jc w:val="center"/>
              <w:rPr>
                <w:lang w:val="en-GB"/>
              </w:rPr>
            </w:pPr>
            <w:r w:rsidRPr="00AD2438">
              <w:rPr>
                <w:lang w:val="en-GB"/>
              </w:rPr>
              <w:t>F</w:t>
            </w:r>
          </w:p>
        </w:tc>
      </w:tr>
      <w:tr w:rsidR="00B52E16" w:rsidRPr="00AD2438">
        <w:tc>
          <w:tcPr>
            <w:tcW w:w="6791" w:type="dxa"/>
            <w:gridSpan w:val="3"/>
          </w:tcPr>
          <w:p w:rsidR="00B52E16" w:rsidRPr="00AD2438" w:rsidRDefault="00B52E16" w:rsidP="007634DC">
            <w:pPr>
              <w:rPr>
                <w:lang w:val="en-GB"/>
              </w:rPr>
            </w:pPr>
            <w:r>
              <w:rPr>
                <w:lang w:val="en-GB"/>
              </w:rPr>
              <w:t>Methods of processing the research problem</w:t>
            </w:r>
          </w:p>
        </w:tc>
        <w:tc>
          <w:tcPr>
            <w:tcW w:w="507" w:type="dxa"/>
            <w:vAlign w:val="center"/>
          </w:tcPr>
          <w:p w:rsidR="00B52E16" w:rsidRPr="00AD2438" w:rsidRDefault="00B52E16" w:rsidP="00AD2438">
            <w:pPr>
              <w:jc w:val="center"/>
              <w:rPr>
                <w:lang w:val="en-GB"/>
              </w:rPr>
            </w:pPr>
            <w:r w:rsidRPr="00AD2438">
              <w:rPr>
                <w:lang w:val="en-GB"/>
              </w:rPr>
              <w:t>A</w:t>
            </w:r>
          </w:p>
        </w:tc>
        <w:tc>
          <w:tcPr>
            <w:tcW w:w="506" w:type="dxa"/>
            <w:vAlign w:val="center"/>
          </w:tcPr>
          <w:p w:rsidR="00B52E16" w:rsidRPr="00AD2438" w:rsidRDefault="00B52E16" w:rsidP="00AD2438">
            <w:pPr>
              <w:jc w:val="center"/>
              <w:rPr>
                <w:lang w:val="en-GB"/>
              </w:rPr>
            </w:pPr>
            <w:r w:rsidRPr="00AD2438">
              <w:rPr>
                <w:lang w:val="en-GB"/>
              </w:rPr>
              <w:t>B</w:t>
            </w:r>
          </w:p>
        </w:tc>
        <w:tc>
          <w:tcPr>
            <w:tcW w:w="506" w:type="dxa"/>
            <w:vAlign w:val="center"/>
          </w:tcPr>
          <w:p w:rsidR="00B52E16" w:rsidRPr="00AD2438" w:rsidRDefault="00CA3364" w:rsidP="00AD2438">
            <w:pPr>
              <w:jc w:val="center"/>
              <w:rPr>
                <w:lang w:val="en-GB"/>
              </w:rPr>
            </w:pPr>
            <w:proofErr w:type="spellStart"/>
            <w:r>
              <w:rPr>
                <w:lang w:val="en-GB"/>
              </w:rPr>
              <w:t>x</w:t>
            </w:r>
            <w:r w:rsidR="00B52E16" w:rsidRPr="00AD2438">
              <w:rPr>
                <w:lang w:val="en-GB"/>
              </w:rPr>
              <w:t>C</w:t>
            </w:r>
            <w:proofErr w:type="spellEnd"/>
          </w:p>
        </w:tc>
        <w:tc>
          <w:tcPr>
            <w:tcW w:w="507" w:type="dxa"/>
            <w:vAlign w:val="center"/>
          </w:tcPr>
          <w:p w:rsidR="00B52E16" w:rsidRPr="00AD2438" w:rsidRDefault="00B52E16" w:rsidP="00AD2438">
            <w:pPr>
              <w:jc w:val="center"/>
              <w:rPr>
                <w:lang w:val="en-GB"/>
              </w:rPr>
            </w:pPr>
            <w:r w:rsidRPr="00AD2438">
              <w:rPr>
                <w:lang w:val="en-GB"/>
              </w:rPr>
              <w:t>D</w:t>
            </w:r>
          </w:p>
        </w:tc>
        <w:tc>
          <w:tcPr>
            <w:tcW w:w="506" w:type="dxa"/>
            <w:vAlign w:val="center"/>
          </w:tcPr>
          <w:p w:rsidR="00B52E16" w:rsidRPr="00AD2438" w:rsidRDefault="00B52E16" w:rsidP="00AD2438">
            <w:pPr>
              <w:jc w:val="center"/>
              <w:rPr>
                <w:lang w:val="en-GB"/>
              </w:rPr>
            </w:pPr>
            <w:r w:rsidRPr="00AD2438">
              <w:rPr>
                <w:lang w:val="en-GB"/>
              </w:rPr>
              <w:t>E</w:t>
            </w:r>
          </w:p>
        </w:tc>
        <w:tc>
          <w:tcPr>
            <w:tcW w:w="505" w:type="dxa"/>
            <w:vAlign w:val="center"/>
          </w:tcPr>
          <w:p w:rsidR="00B52E16" w:rsidRPr="00AD2438" w:rsidRDefault="00B52E16" w:rsidP="00AD2438">
            <w:pPr>
              <w:jc w:val="center"/>
              <w:rPr>
                <w:lang w:val="en-GB"/>
              </w:rPr>
            </w:pPr>
            <w:r w:rsidRPr="00AD2438">
              <w:rPr>
                <w:lang w:val="en-GB"/>
              </w:rPr>
              <w:t>F</w:t>
            </w:r>
          </w:p>
        </w:tc>
      </w:tr>
      <w:tr w:rsidR="00B52E16" w:rsidRPr="00AD2438">
        <w:tc>
          <w:tcPr>
            <w:tcW w:w="6791" w:type="dxa"/>
            <w:gridSpan w:val="3"/>
          </w:tcPr>
          <w:p w:rsidR="00B52E16" w:rsidRPr="00AD2438" w:rsidRDefault="00B52E16" w:rsidP="007634DC">
            <w:pPr>
              <w:rPr>
                <w:lang w:val="en-GB"/>
              </w:rPr>
            </w:pPr>
            <w:r>
              <w:rPr>
                <w:lang w:val="en-GB"/>
              </w:rPr>
              <w:t>Level of</w:t>
            </w:r>
            <w:r w:rsidRPr="00AD2438">
              <w:rPr>
                <w:lang w:val="en-GB"/>
              </w:rPr>
              <w:t xml:space="preserve"> analy</w:t>
            </w:r>
            <w:r>
              <w:rPr>
                <w:lang w:val="en-GB"/>
              </w:rPr>
              <w:t>tical and interpretive components</w:t>
            </w:r>
          </w:p>
        </w:tc>
        <w:tc>
          <w:tcPr>
            <w:tcW w:w="507" w:type="dxa"/>
          </w:tcPr>
          <w:p w:rsidR="00B52E16" w:rsidRPr="00AD2438" w:rsidRDefault="00B52E16" w:rsidP="00AD2438">
            <w:pPr>
              <w:jc w:val="center"/>
              <w:rPr>
                <w:lang w:val="en-GB"/>
              </w:rPr>
            </w:pPr>
            <w:r w:rsidRPr="00AD2438">
              <w:rPr>
                <w:lang w:val="en-GB"/>
              </w:rPr>
              <w:t>A</w:t>
            </w:r>
          </w:p>
        </w:tc>
        <w:tc>
          <w:tcPr>
            <w:tcW w:w="506" w:type="dxa"/>
          </w:tcPr>
          <w:p w:rsidR="00B52E16" w:rsidRPr="00AD2438" w:rsidRDefault="00CA3364" w:rsidP="00AD2438">
            <w:pPr>
              <w:jc w:val="center"/>
              <w:rPr>
                <w:lang w:val="en-GB"/>
              </w:rPr>
            </w:pPr>
            <w:proofErr w:type="spellStart"/>
            <w:r>
              <w:rPr>
                <w:lang w:val="en-GB"/>
              </w:rPr>
              <w:t>x</w:t>
            </w:r>
            <w:r w:rsidR="00B52E16" w:rsidRPr="00AD2438">
              <w:rPr>
                <w:lang w:val="en-GB"/>
              </w:rPr>
              <w:t>B</w:t>
            </w:r>
            <w:proofErr w:type="spellEnd"/>
          </w:p>
        </w:tc>
        <w:tc>
          <w:tcPr>
            <w:tcW w:w="506" w:type="dxa"/>
          </w:tcPr>
          <w:p w:rsidR="00B52E16" w:rsidRPr="00AD2438" w:rsidRDefault="00B52E16" w:rsidP="00AD2438">
            <w:pPr>
              <w:jc w:val="center"/>
              <w:rPr>
                <w:lang w:val="en-GB"/>
              </w:rPr>
            </w:pPr>
            <w:r w:rsidRPr="00AD2438">
              <w:rPr>
                <w:lang w:val="en-GB"/>
              </w:rPr>
              <w:t>C</w:t>
            </w:r>
          </w:p>
        </w:tc>
        <w:tc>
          <w:tcPr>
            <w:tcW w:w="507" w:type="dxa"/>
          </w:tcPr>
          <w:p w:rsidR="00B52E16" w:rsidRPr="00AD2438" w:rsidRDefault="00B52E16" w:rsidP="00AD2438">
            <w:pPr>
              <w:jc w:val="center"/>
              <w:rPr>
                <w:lang w:val="en-GB"/>
              </w:rPr>
            </w:pPr>
            <w:r w:rsidRPr="00AD2438">
              <w:rPr>
                <w:lang w:val="en-GB"/>
              </w:rPr>
              <w:t>D</w:t>
            </w:r>
          </w:p>
        </w:tc>
        <w:tc>
          <w:tcPr>
            <w:tcW w:w="506" w:type="dxa"/>
          </w:tcPr>
          <w:p w:rsidR="00B52E16" w:rsidRPr="00AD2438" w:rsidRDefault="00B52E16" w:rsidP="00AD2438">
            <w:pPr>
              <w:jc w:val="center"/>
              <w:rPr>
                <w:lang w:val="en-GB"/>
              </w:rPr>
            </w:pPr>
            <w:r w:rsidRPr="00AD2438">
              <w:rPr>
                <w:lang w:val="en-GB"/>
              </w:rPr>
              <w:t>E</w:t>
            </w:r>
          </w:p>
        </w:tc>
        <w:tc>
          <w:tcPr>
            <w:tcW w:w="505" w:type="dxa"/>
          </w:tcPr>
          <w:p w:rsidR="00B52E16" w:rsidRPr="00AD2438" w:rsidRDefault="00B52E16" w:rsidP="00AD2438">
            <w:pPr>
              <w:jc w:val="center"/>
              <w:rPr>
                <w:lang w:val="en-GB"/>
              </w:rPr>
            </w:pPr>
            <w:r w:rsidRPr="00AD2438">
              <w:rPr>
                <w:lang w:val="en-GB"/>
              </w:rPr>
              <w:t>F</w:t>
            </w:r>
          </w:p>
        </w:tc>
      </w:tr>
      <w:tr w:rsidR="00B52E16" w:rsidRPr="00AD2438">
        <w:tc>
          <w:tcPr>
            <w:tcW w:w="6791" w:type="dxa"/>
            <w:gridSpan w:val="3"/>
          </w:tcPr>
          <w:p w:rsidR="00B52E16" w:rsidRPr="00AD2438" w:rsidRDefault="00B52E16" w:rsidP="00362AB0">
            <w:pPr>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rsidR="00B52E16" w:rsidRPr="00AD2438" w:rsidRDefault="00B52E16" w:rsidP="00AD2438">
            <w:pPr>
              <w:jc w:val="center"/>
              <w:rPr>
                <w:lang w:val="en-GB"/>
              </w:rPr>
            </w:pPr>
            <w:r w:rsidRPr="00AD2438">
              <w:rPr>
                <w:lang w:val="en-GB"/>
              </w:rPr>
              <w:t>A</w:t>
            </w:r>
          </w:p>
        </w:tc>
        <w:tc>
          <w:tcPr>
            <w:tcW w:w="506" w:type="dxa"/>
          </w:tcPr>
          <w:p w:rsidR="00B52E16" w:rsidRPr="00AD2438" w:rsidRDefault="00CA3364" w:rsidP="00AD2438">
            <w:pPr>
              <w:jc w:val="center"/>
              <w:rPr>
                <w:lang w:val="en-GB"/>
              </w:rPr>
            </w:pPr>
            <w:proofErr w:type="spellStart"/>
            <w:r>
              <w:rPr>
                <w:lang w:val="en-GB"/>
              </w:rPr>
              <w:t>x</w:t>
            </w:r>
            <w:r w:rsidR="00B52E16" w:rsidRPr="00AD2438">
              <w:rPr>
                <w:lang w:val="en-GB"/>
              </w:rPr>
              <w:t>B</w:t>
            </w:r>
            <w:proofErr w:type="spellEnd"/>
          </w:p>
        </w:tc>
        <w:tc>
          <w:tcPr>
            <w:tcW w:w="506" w:type="dxa"/>
          </w:tcPr>
          <w:p w:rsidR="00B52E16" w:rsidRPr="00AD2438" w:rsidRDefault="00B52E16" w:rsidP="00AD2438">
            <w:pPr>
              <w:jc w:val="center"/>
              <w:rPr>
                <w:lang w:val="en-GB"/>
              </w:rPr>
            </w:pPr>
            <w:r w:rsidRPr="00AD2438">
              <w:rPr>
                <w:lang w:val="en-GB"/>
              </w:rPr>
              <w:t>C</w:t>
            </w:r>
          </w:p>
        </w:tc>
        <w:tc>
          <w:tcPr>
            <w:tcW w:w="507" w:type="dxa"/>
          </w:tcPr>
          <w:p w:rsidR="00B52E16" w:rsidRPr="00AD2438" w:rsidRDefault="00B52E16" w:rsidP="00AD2438">
            <w:pPr>
              <w:jc w:val="center"/>
              <w:rPr>
                <w:lang w:val="en-GB"/>
              </w:rPr>
            </w:pPr>
            <w:r w:rsidRPr="00AD2438">
              <w:rPr>
                <w:lang w:val="en-GB"/>
              </w:rPr>
              <w:t>D</w:t>
            </w:r>
          </w:p>
        </w:tc>
        <w:tc>
          <w:tcPr>
            <w:tcW w:w="506" w:type="dxa"/>
          </w:tcPr>
          <w:p w:rsidR="00B52E16" w:rsidRPr="00AD2438" w:rsidRDefault="00B52E16" w:rsidP="00AD2438">
            <w:pPr>
              <w:jc w:val="center"/>
              <w:rPr>
                <w:lang w:val="en-GB"/>
              </w:rPr>
            </w:pPr>
            <w:r w:rsidRPr="00AD2438">
              <w:rPr>
                <w:lang w:val="en-GB"/>
              </w:rPr>
              <w:t>E</w:t>
            </w:r>
          </w:p>
        </w:tc>
        <w:tc>
          <w:tcPr>
            <w:tcW w:w="505" w:type="dxa"/>
          </w:tcPr>
          <w:p w:rsidR="00B52E16" w:rsidRPr="00AD2438" w:rsidRDefault="00B52E16" w:rsidP="00AD2438">
            <w:pPr>
              <w:jc w:val="center"/>
              <w:rPr>
                <w:lang w:val="en-GB"/>
              </w:rPr>
            </w:pPr>
            <w:r w:rsidRPr="00AD2438">
              <w:rPr>
                <w:lang w:val="en-GB"/>
              </w:rPr>
              <w:t>F</w:t>
            </w:r>
          </w:p>
        </w:tc>
      </w:tr>
      <w:tr w:rsidR="00B52E16" w:rsidRPr="00AD2438">
        <w:tc>
          <w:tcPr>
            <w:tcW w:w="6791" w:type="dxa"/>
            <w:gridSpan w:val="3"/>
          </w:tcPr>
          <w:p w:rsidR="00B52E16" w:rsidRPr="00AD2438" w:rsidRDefault="00B52E16" w:rsidP="007634DC">
            <w:pPr>
              <w:rPr>
                <w:lang w:val="en-GB"/>
              </w:rPr>
            </w:pPr>
            <w:r>
              <w:rPr>
                <w:lang w:val="en-GB"/>
              </w:rPr>
              <w:t>Originality and v</w:t>
            </w:r>
            <w:r w:rsidRPr="00AD2438">
              <w:rPr>
                <w:lang w:val="en-GB"/>
              </w:rPr>
              <w:t xml:space="preserve">ocational </w:t>
            </w:r>
            <w:r>
              <w:rPr>
                <w:lang w:val="en-GB"/>
              </w:rPr>
              <w:t>contribution</w:t>
            </w:r>
          </w:p>
        </w:tc>
        <w:tc>
          <w:tcPr>
            <w:tcW w:w="507" w:type="dxa"/>
          </w:tcPr>
          <w:p w:rsidR="00B52E16" w:rsidRPr="00AD2438" w:rsidRDefault="00B52E16" w:rsidP="00AD2438">
            <w:pPr>
              <w:jc w:val="center"/>
              <w:rPr>
                <w:lang w:val="en-GB"/>
              </w:rPr>
            </w:pPr>
            <w:r w:rsidRPr="00AD2438">
              <w:rPr>
                <w:lang w:val="en-GB"/>
              </w:rPr>
              <w:t>A</w:t>
            </w:r>
          </w:p>
        </w:tc>
        <w:tc>
          <w:tcPr>
            <w:tcW w:w="506" w:type="dxa"/>
          </w:tcPr>
          <w:p w:rsidR="00B52E16" w:rsidRPr="00AD2438" w:rsidRDefault="00CA3364" w:rsidP="00AD2438">
            <w:pPr>
              <w:jc w:val="center"/>
              <w:rPr>
                <w:lang w:val="en-GB"/>
              </w:rPr>
            </w:pPr>
            <w:proofErr w:type="spellStart"/>
            <w:r>
              <w:rPr>
                <w:lang w:val="en-GB"/>
              </w:rPr>
              <w:t>x</w:t>
            </w:r>
            <w:r w:rsidR="00B52E16" w:rsidRPr="00AD2438">
              <w:rPr>
                <w:lang w:val="en-GB"/>
              </w:rPr>
              <w:t>B</w:t>
            </w:r>
            <w:proofErr w:type="spellEnd"/>
          </w:p>
        </w:tc>
        <w:tc>
          <w:tcPr>
            <w:tcW w:w="506" w:type="dxa"/>
          </w:tcPr>
          <w:p w:rsidR="00B52E16" w:rsidRPr="00AD2438" w:rsidRDefault="00B52E16" w:rsidP="00AD2438">
            <w:pPr>
              <w:jc w:val="center"/>
              <w:rPr>
                <w:lang w:val="en-GB"/>
              </w:rPr>
            </w:pPr>
            <w:r w:rsidRPr="00AD2438">
              <w:rPr>
                <w:lang w:val="en-GB"/>
              </w:rPr>
              <w:t>C</w:t>
            </w:r>
          </w:p>
        </w:tc>
        <w:tc>
          <w:tcPr>
            <w:tcW w:w="507" w:type="dxa"/>
          </w:tcPr>
          <w:p w:rsidR="00B52E16" w:rsidRPr="00AD2438" w:rsidRDefault="00B52E16" w:rsidP="00AD2438">
            <w:pPr>
              <w:jc w:val="center"/>
              <w:rPr>
                <w:lang w:val="en-GB"/>
              </w:rPr>
            </w:pPr>
            <w:r w:rsidRPr="00AD2438">
              <w:rPr>
                <w:lang w:val="en-GB"/>
              </w:rPr>
              <w:t>D</w:t>
            </w:r>
          </w:p>
        </w:tc>
        <w:tc>
          <w:tcPr>
            <w:tcW w:w="506" w:type="dxa"/>
          </w:tcPr>
          <w:p w:rsidR="00B52E16" w:rsidRPr="00AD2438" w:rsidRDefault="00B52E16" w:rsidP="00AD2438">
            <w:pPr>
              <w:jc w:val="center"/>
              <w:rPr>
                <w:lang w:val="en-GB"/>
              </w:rPr>
            </w:pPr>
            <w:r w:rsidRPr="00AD2438">
              <w:rPr>
                <w:lang w:val="en-GB"/>
              </w:rPr>
              <w:t>E</w:t>
            </w:r>
          </w:p>
        </w:tc>
        <w:tc>
          <w:tcPr>
            <w:tcW w:w="505" w:type="dxa"/>
          </w:tcPr>
          <w:p w:rsidR="00B52E16" w:rsidRPr="00AD2438" w:rsidRDefault="00B52E16" w:rsidP="00AD2438">
            <w:pPr>
              <w:jc w:val="center"/>
              <w:rPr>
                <w:lang w:val="en-GB"/>
              </w:rPr>
            </w:pPr>
            <w:r w:rsidRPr="00AD2438">
              <w:rPr>
                <w:lang w:val="en-GB"/>
              </w:rPr>
              <w:t>F</w:t>
            </w:r>
          </w:p>
        </w:tc>
      </w:tr>
      <w:tr w:rsidR="00B52E16" w:rsidRPr="00AD2438">
        <w:tc>
          <w:tcPr>
            <w:tcW w:w="9828" w:type="dxa"/>
            <w:gridSpan w:val="9"/>
          </w:tcPr>
          <w:p w:rsidR="00B52E16" w:rsidRPr="00AD2438" w:rsidRDefault="00B52E16" w:rsidP="00362AB0">
            <w:pPr>
              <w:rPr>
                <w:b/>
                <w:lang w:val="en-GB"/>
              </w:rPr>
            </w:pPr>
            <w:r w:rsidRPr="00AD2438">
              <w:rPr>
                <w:b/>
                <w:lang w:val="en-GB"/>
              </w:rPr>
              <w:t>Evaluation justification (strengths and weaknesses of thesis):</w:t>
            </w:r>
          </w:p>
          <w:p w:rsidR="000E7E99" w:rsidRDefault="00CA3364" w:rsidP="00362AB0">
            <w:pPr>
              <w:rPr>
                <w:lang w:val="en-GB"/>
              </w:rPr>
            </w:pPr>
            <w:r>
              <w:rPr>
                <w:lang w:val="en-GB"/>
              </w:rPr>
              <w:t>A well-written thesis on an original topic. Candidate shows the capacity of dealing independently with a difficult theme. He has a good knowledge of the novels to be analysed</w:t>
            </w:r>
            <w:r w:rsidR="000E7E99">
              <w:rPr>
                <w:lang w:val="en-GB"/>
              </w:rPr>
              <w:t xml:space="preserve">, and compares them skilfully with regard to the chosen topic. </w:t>
            </w:r>
          </w:p>
          <w:p w:rsidR="006B1BF6" w:rsidRDefault="000E7E99" w:rsidP="00362AB0">
            <w:pPr>
              <w:rPr>
                <w:lang w:val="en-GB"/>
              </w:rPr>
            </w:pPr>
            <w:r>
              <w:rPr>
                <w:lang w:val="en-GB"/>
              </w:rPr>
              <w:t>He shows how European identity is crumbling through the confrontation with exotic cultures and landscapes. The protagonists are lacking an inner strength that would enable them to resist the temptation of the exotic, and their Western culture and learning proves to be too thin a layer to pass the moral test.</w:t>
            </w:r>
            <w:r w:rsidR="006B1BF6">
              <w:rPr>
                <w:lang w:val="en-GB"/>
              </w:rPr>
              <w:t xml:space="preserve"> </w:t>
            </w:r>
          </w:p>
          <w:p w:rsidR="006B1BF6" w:rsidRDefault="006B1BF6" w:rsidP="00362AB0">
            <w:pPr>
              <w:rPr>
                <w:lang w:val="en-GB"/>
              </w:rPr>
            </w:pPr>
            <w:r>
              <w:rPr>
                <w:lang w:val="en-GB"/>
              </w:rPr>
              <w:t xml:space="preserve">As far as his chosen method is concerned, one would have wished that he had considered more works on sociological role theory and identity construction. </w:t>
            </w:r>
          </w:p>
          <w:p w:rsidR="00B52E16" w:rsidRPr="00AD2438" w:rsidRDefault="006B1BF6" w:rsidP="00362AB0">
            <w:pPr>
              <w:rPr>
                <w:lang w:val="en-GB"/>
              </w:rPr>
            </w:pPr>
            <w:r>
              <w:rPr>
                <w:lang w:val="en-GB"/>
              </w:rPr>
              <w:t>The candidate's English is throughout acceptable and idiomatically correct, with occasional slips of the pen which do not disturb the overall positive impression.</w:t>
            </w:r>
            <w:r w:rsidR="000E7E99">
              <w:rPr>
                <w:lang w:val="en-GB"/>
              </w:rPr>
              <w:t xml:space="preserve">  </w:t>
            </w:r>
            <w:r w:rsidR="00CA3364">
              <w:rPr>
                <w:lang w:val="en-GB"/>
              </w:rPr>
              <w:t xml:space="preserve"> </w:t>
            </w:r>
          </w:p>
          <w:p w:rsidR="00B52E16" w:rsidRPr="00AD2438" w:rsidRDefault="00B52E16" w:rsidP="00362AB0">
            <w:pPr>
              <w:rPr>
                <w:lang w:val="en-GB"/>
              </w:rPr>
            </w:pPr>
          </w:p>
        </w:tc>
      </w:tr>
      <w:tr w:rsidR="00B52E16" w:rsidRPr="00AD2438">
        <w:tc>
          <w:tcPr>
            <w:tcW w:w="9828" w:type="dxa"/>
            <w:gridSpan w:val="9"/>
          </w:tcPr>
          <w:p w:rsidR="00B52E16" w:rsidRPr="00AD2438" w:rsidRDefault="00B52E16" w:rsidP="00362AB0">
            <w:pPr>
              <w:rPr>
                <w:b/>
                <w:lang w:val="en-GB"/>
              </w:rPr>
            </w:pPr>
            <w:r w:rsidRPr="00AD2438">
              <w:rPr>
                <w:b/>
                <w:lang w:val="en-GB"/>
              </w:rPr>
              <w:t>Questions to be answered by student:</w:t>
            </w:r>
          </w:p>
          <w:p w:rsidR="000E7E99" w:rsidRDefault="000E7E99" w:rsidP="00362AB0">
            <w:pPr>
              <w:rPr>
                <w:lang w:val="en-GB"/>
              </w:rPr>
            </w:pPr>
            <w:r>
              <w:rPr>
                <w:lang w:val="en-GB"/>
              </w:rPr>
              <w:t>How does (individual, cultural) identity come about?</w:t>
            </w:r>
          </w:p>
          <w:p w:rsidR="000E7E99" w:rsidRDefault="000E7E99" w:rsidP="00362AB0">
            <w:pPr>
              <w:rPr>
                <w:lang w:val="en-GB"/>
              </w:rPr>
            </w:pPr>
            <w:r>
              <w:rPr>
                <w:lang w:val="en-GB"/>
              </w:rPr>
              <w:t xml:space="preserve">Which role does unknown nature </w:t>
            </w:r>
            <w:r w:rsidR="006B1BF6">
              <w:rPr>
                <w:lang w:val="en-GB"/>
              </w:rPr>
              <w:t xml:space="preserve">and culture </w:t>
            </w:r>
            <w:r>
              <w:rPr>
                <w:lang w:val="en-GB"/>
              </w:rPr>
              <w:t>play in the destruction of Western identity?</w:t>
            </w:r>
          </w:p>
          <w:p w:rsidR="000E7E99" w:rsidRDefault="000E7E99" w:rsidP="00362AB0">
            <w:pPr>
              <w:rPr>
                <w:lang w:val="en-GB"/>
              </w:rPr>
            </w:pPr>
            <w:r>
              <w:rPr>
                <w:lang w:val="en-GB"/>
              </w:rPr>
              <w:t xml:space="preserve">Why does </w:t>
            </w:r>
            <w:proofErr w:type="spellStart"/>
            <w:r>
              <w:rPr>
                <w:lang w:val="en-GB"/>
              </w:rPr>
              <w:t>Decoud</w:t>
            </w:r>
            <w:proofErr w:type="spellEnd"/>
            <w:r>
              <w:rPr>
                <w:lang w:val="en-GB"/>
              </w:rPr>
              <w:t xml:space="preserve"> in </w:t>
            </w:r>
            <w:proofErr w:type="spellStart"/>
            <w:r>
              <w:rPr>
                <w:lang w:val="en-GB"/>
              </w:rPr>
              <w:t>Nostromo</w:t>
            </w:r>
            <w:proofErr w:type="spellEnd"/>
            <w:r>
              <w:rPr>
                <w:lang w:val="en-GB"/>
              </w:rPr>
              <w:t xml:space="preserve"> commit suicide?</w:t>
            </w:r>
          </w:p>
          <w:p w:rsidR="000E7E99" w:rsidRDefault="000E7E99" w:rsidP="00362AB0">
            <w:pPr>
              <w:rPr>
                <w:lang w:val="en-GB"/>
              </w:rPr>
            </w:pPr>
            <w:r>
              <w:rPr>
                <w:lang w:val="en-GB"/>
              </w:rPr>
              <w:t>How do Conrad's material interests (ivory, silver) fit into the context of the novel's time?</w:t>
            </w:r>
          </w:p>
          <w:p w:rsidR="00B52E16" w:rsidRPr="00AD2438" w:rsidRDefault="00B52E16" w:rsidP="00362AB0">
            <w:pPr>
              <w:rPr>
                <w:lang w:val="en-GB"/>
              </w:rPr>
            </w:pPr>
          </w:p>
          <w:p w:rsidR="00B52E16" w:rsidRPr="00AD2438" w:rsidRDefault="00B52E16" w:rsidP="00362AB0">
            <w:pPr>
              <w:rPr>
                <w:lang w:val="en-GB"/>
              </w:rPr>
            </w:pPr>
          </w:p>
          <w:p w:rsidR="00B52E16" w:rsidRPr="00AD2438" w:rsidRDefault="00B52E16" w:rsidP="00362AB0">
            <w:pPr>
              <w:rPr>
                <w:lang w:val="en-GB"/>
              </w:rPr>
            </w:pPr>
          </w:p>
          <w:p w:rsidR="00B52E16" w:rsidRPr="00AD2438" w:rsidRDefault="00B52E16" w:rsidP="00362AB0">
            <w:pPr>
              <w:rPr>
                <w:lang w:val="en-GB"/>
              </w:rPr>
            </w:pPr>
          </w:p>
        </w:tc>
      </w:tr>
      <w:tr w:rsidR="00B52E16" w:rsidRPr="00AD2438">
        <w:tc>
          <w:tcPr>
            <w:tcW w:w="9828" w:type="dxa"/>
            <w:gridSpan w:val="9"/>
          </w:tcPr>
          <w:p w:rsidR="00B52E16" w:rsidRPr="0030066B" w:rsidRDefault="00B52E16" w:rsidP="003D4EB1">
            <w:pPr>
              <w:rPr>
                <w:b/>
                <w:lang w:val="en-GB"/>
              </w:rPr>
            </w:pPr>
            <w:r w:rsidRPr="0030066B">
              <w:rPr>
                <w:b/>
                <w:lang w:val="en-GB"/>
              </w:rPr>
              <w:t xml:space="preserve">The work </w:t>
            </w:r>
            <w:r>
              <w:rPr>
                <w:b/>
                <w:lang w:val="en-GB"/>
              </w:rPr>
              <w:t>was</w:t>
            </w:r>
            <w:r w:rsidRPr="0030066B">
              <w:rPr>
                <w:b/>
                <w:lang w:val="en-GB"/>
              </w:rPr>
              <w:t xml:space="preserve"> checked </w:t>
            </w:r>
            <w:r>
              <w:rPr>
                <w:b/>
                <w:lang w:val="en-GB"/>
              </w:rPr>
              <w:t>by the</w:t>
            </w:r>
            <w:r w:rsidRPr="0030066B">
              <w:rPr>
                <w:b/>
                <w:lang w:val="en-GB"/>
              </w:rPr>
              <w:t xml:space="preserve"> plagiarism detection system </w:t>
            </w:r>
            <w:r>
              <w:rPr>
                <w:b/>
                <w:lang w:val="en-GB"/>
              </w:rPr>
              <w:t xml:space="preserve">Theses </w:t>
            </w:r>
            <w:r w:rsidRPr="0030066B">
              <w:rPr>
                <w:b/>
                <w:lang w:val="en-GB"/>
              </w:rPr>
              <w:t>with the result of negative/positive.*</w:t>
            </w:r>
          </w:p>
        </w:tc>
      </w:tr>
      <w:tr w:rsidR="00B52E16" w:rsidRPr="00AD2438">
        <w:tc>
          <w:tcPr>
            <w:tcW w:w="6791" w:type="dxa"/>
            <w:gridSpan w:val="3"/>
          </w:tcPr>
          <w:p w:rsidR="00B52E16" w:rsidRPr="00AD2438" w:rsidRDefault="00B52E16" w:rsidP="00362AB0">
            <w:pPr>
              <w:rPr>
                <w:lang w:val="en-GB"/>
              </w:rPr>
            </w:pPr>
            <w:r w:rsidRPr="00AD2438">
              <w:rPr>
                <w:b/>
                <w:lang w:val="en-GB"/>
              </w:rPr>
              <w:t>Overall mark</w:t>
            </w:r>
            <w:r w:rsidRPr="00AD2438">
              <w:rPr>
                <w:rStyle w:val="Znakapoznpodarou"/>
                <w:b/>
                <w:lang w:val="en-GB"/>
              </w:rPr>
              <w:footnoteReference w:customMarkFollows="1" w:id="1"/>
              <w:t>*</w:t>
            </w:r>
            <w:r w:rsidRPr="00B34571">
              <w:rPr>
                <w:b/>
                <w:vertAlign w:val="superscript"/>
                <w:lang w:val="en-GB"/>
              </w:rPr>
              <w:t>*</w:t>
            </w:r>
          </w:p>
        </w:tc>
        <w:tc>
          <w:tcPr>
            <w:tcW w:w="507" w:type="dxa"/>
          </w:tcPr>
          <w:p w:rsidR="00B52E16" w:rsidRPr="00AD2438" w:rsidRDefault="00B52E16" w:rsidP="00AD2438">
            <w:pPr>
              <w:jc w:val="center"/>
              <w:rPr>
                <w:lang w:val="en-GB"/>
              </w:rPr>
            </w:pPr>
            <w:r w:rsidRPr="00AD2438">
              <w:rPr>
                <w:lang w:val="en-GB"/>
              </w:rPr>
              <w:t>A</w:t>
            </w:r>
          </w:p>
        </w:tc>
        <w:tc>
          <w:tcPr>
            <w:tcW w:w="506" w:type="dxa"/>
          </w:tcPr>
          <w:p w:rsidR="00B52E16" w:rsidRPr="00AD2438" w:rsidRDefault="00CA3364" w:rsidP="00AD2438">
            <w:pPr>
              <w:jc w:val="center"/>
              <w:rPr>
                <w:lang w:val="en-GB"/>
              </w:rPr>
            </w:pPr>
            <w:proofErr w:type="spellStart"/>
            <w:r>
              <w:rPr>
                <w:lang w:val="en-GB"/>
              </w:rPr>
              <w:t>x</w:t>
            </w:r>
            <w:r w:rsidR="00B52E16" w:rsidRPr="00AD2438">
              <w:rPr>
                <w:lang w:val="en-GB"/>
              </w:rPr>
              <w:t>B</w:t>
            </w:r>
            <w:proofErr w:type="spellEnd"/>
          </w:p>
        </w:tc>
        <w:tc>
          <w:tcPr>
            <w:tcW w:w="506" w:type="dxa"/>
          </w:tcPr>
          <w:p w:rsidR="00B52E16" w:rsidRPr="00AD2438" w:rsidRDefault="00B52E16" w:rsidP="00AD2438">
            <w:pPr>
              <w:jc w:val="center"/>
              <w:rPr>
                <w:lang w:val="en-GB"/>
              </w:rPr>
            </w:pPr>
            <w:r w:rsidRPr="00AD2438">
              <w:rPr>
                <w:lang w:val="en-GB"/>
              </w:rPr>
              <w:t>C</w:t>
            </w:r>
          </w:p>
        </w:tc>
        <w:tc>
          <w:tcPr>
            <w:tcW w:w="507" w:type="dxa"/>
          </w:tcPr>
          <w:p w:rsidR="00B52E16" w:rsidRPr="00AD2438" w:rsidRDefault="00B52E16" w:rsidP="00AD2438">
            <w:pPr>
              <w:jc w:val="center"/>
              <w:rPr>
                <w:lang w:val="en-GB"/>
              </w:rPr>
            </w:pPr>
            <w:r w:rsidRPr="00AD2438">
              <w:rPr>
                <w:lang w:val="en-GB"/>
              </w:rPr>
              <w:t>D</w:t>
            </w:r>
          </w:p>
        </w:tc>
        <w:tc>
          <w:tcPr>
            <w:tcW w:w="506" w:type="dxa"/>
          </w:tcPr>
          <w:p w:rsidR="00B52E16" w:rsidRPr="00AD2438" w:rsidRDefault="00B52E16" w:rsidP="00AD2438">
            <w:pPr>
              <w:jc w:val="center"/>
              <w:rPr>
                <w:lang w:val="en-GB"/>
              </w:rPr>
            </w:pPr>
            <w:r w:rsidRPr="00AD2438">
              <w:rPr>
                <w:lang w:val="en-GB"/>
              </w:rPr>
              <w:t>E</w:t>
            </w:r>
          </w:p>
        </w:tc>
        <w:tc>
          <w:tcPr>
            <w:tcW w:w="505" w:type="dxa"/>
          </w:tcPr>
          <w:p w:rsidR="00B52E16" w:rsidRPr="00AD2438" w:rsidRDefault="00B52E16" w:rsidP="00AD2438">
            <w:pPr>
              <w:jc w:val="center"/>
              <w:rPr>
                <w:lang w:val="en-GB"/>
              </w:rPr>
            </w:pPr>
            <w:r w:rsidRPr="00AD2438">
              <w:rPr>
                <w:lang w:val="en-GB"/>
              </w:rPr>
              <w:t>F</w:t>
            </w:r>
          </w:p>
        </w:tc>
      </w:tr>
      <w:tr w:rsidR="00B52E16" w:rsidRPr="00AD2438">
        <w:tc>
          <w:tcPr>
            <w:tcW w:w="4068" w:type="dxa"/>
            <w:gridSpan w:val="2"/>
            <w:vAlign w:val="center"/>
          </w:tcPr>
          <w:p w:rsidR="00B52E16" w:rsidRPr="00AD2438" w:rsidRDefault="00B52E16" w:rsidP="00362AB0">
            <w:pPr>
              <w:rPr>
                <w:lang w:val="en-GB"/>
              </w:rPr>
            </w:pPr>
            <w:r w:rsidRPr="00AD2438">
              <w:rPr>
                <w:lang w:val="en-GB"/>
              </w:rPr>
              <w:t>Date:</w:t>
            </w:r>
            <w:r w:rsidR="000E7E99">
              <w:rPr>
                <w:lang w:val="en-GB"/>
              </w:rPr>
              <w:t xml:space="preserve"> 16 May 2018</w:t>
            </w:r>
          </w:p>
        </w:tc>
        <w:tc>
          <w:tcPr>
            <w:tcW w:w="5760" w:type="dxa"/>
            <w:gridSpan w:val="7"/>
            <w:vAlign w:val="center"/>
          </w:tcPr>
          <w:p w:rsidR="00B52E16" w:rsidRPr="00AD2438" w:rsidRDefault="00B52E16" w:rsidP="00362AB0">
            <w:pPr>
              <w:rPr>
                <w:lang w:val="en-GB"/>
              </w:rPr>
            </w:pPr>
            <w:r w:rsidRPr="00AD2438">
              <w:rPr>
                <w:lang w:val="en-GB"/>
              </w:rPr>
              <w:t>Signature:</w:t>
            </w:r>
            <w:r w:rsidR="006B1BF6">
              <w:rPr>
                <w:lang w:val="en-GB"/>
              </w:rPr>
              <w:t xml:space="preserve"> Ewald</w:t>
            </w:r>
            <w:r w:rsidR="000E7E99">
              <w:rPr>
                <w:lang w:val="en-GB"/>
              </w:rPr>
              <w:t xml:space="preserve"> Mengel</w:t>
            </w:r>
            <w:bookmarkStart w:id="0" w:name="_GoBack"/>
            <w:bookmarkEnd w:id="0"/>
          </w:p>
        </w:tc>
      </w:tr>
    </w:tbl>
    <w:p w:rsidR="00B52E16" w:rsidRPr="001B2D89" w:rsidRDefault="00B52E16" w:rsidP="00B52E16">
      <w:pPr>
        <w:rPr>
          <w:lang w:val="en-GB"/>
        </w:rPr>
      </w:pPr>
    </w:p>
    <w:p w:rsidR="008960A1" w:rsidRDefault="000B17AE"/>
    <w:sectPr w:rsidR="008960A1" w:rsidSect="00273F3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B17AE">
      <w:r>
        <w:separator/>
      </w:r>
    </w:p>
  </w:endnote>
  <w:endnote w:type="continuationSeparator" w:id="0">
    <w:p w:rsidR="00000000" w:rsidRDefault="000B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20000287" w:usb1="00000000"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Lucida Grande">
    <w:altName w:val="Courier New"/>
    <w:charset w:val="00"/>
    <w:family w:val="auto"/>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B17AE">
      <w:r>
        <w:separator/>
      </w:r>
    </w:p>
  </w:footnote>
  <w:footnote w:type="continuationSeparator" w:id="0">
    <w:p w:rsidR="00000000" w:rsidRDefault="000B17AE">
      <w:r>
        <w:continuationSeparator/>
      </w:r>
    </w:p>
  </w:footnote>
  <w:footnote w:id="1">
    <w:p w:rsidR="00B52E16" w:rsidRDefault="00B52E16" w:rsidP="00B52E16">
      <w:pPr>
        <w:pStyle w:val="Textpoznpodarou"/>
        <w:rPr>
          <w:lang w:val="en-GB"/>
        </w:rPr>
      </w:pPr>
      <w:r w:rsidRPr="00E27C53">
        <w:rPr>
          <w:vertAlign w:val="superscript"/>
          <w:lang w:val="en-GB"/>
        </w:rPr>
        <w:t>*</w:t>
      </w:r>
      <w:r>
        <w:rPr>
          <w:vertAlign w:val="superscript"/>
          <w:lang w:val="en-GB"/>
        </w:rPr>
        <w:t xml:space="preserve">    </w:t>
      </w:r>
      <w:r>
        <w:rPr>
          <w:lang w:val="en-GB"/>
        </w:rPr>
        <w:t>Circle</w:t>
      </w:r>
      <w:r w:rsidRPr="00E27C53">
        <w:rPr>
          <w:lang w:val="en-GB"/>
        </w:rPr>
        <w:t xml:space="preserve"> the appropriate </w:t>
      </w:r>
      <w:r>
        <w:rPr>
          <w:lang w:val="en-GB"/>
        </w:rPr>
        <w:t>determinat</w:t>
      </w:r>
      <w:r w:rsidRPr="00E27C53">
        <w:rPr>
          <w:lang w:val="en-GB"/>
        </w:rPr>
        <w:t>ion</w:t>
      </w:r>
      <w:r>
        <w:rPr>
          <w:lang w:val="en-GB"/>
        </w:rPr>
        <w:t>.</w:t>
      </w:r>
    </w:p>
    <w:p w:rsidR="00B52E16" w:rsidRPr="00967103" w:rsidRDefault="00B52E16" w:rsidP="00B52E16">
      <w:pPr>
        <w:pStyle w:val="Textpoznpodarou"/>
        <w:rPr>
          <w:lang w:val="en-GB"/>
        </w:rPr>
      </w:pPr>
      <w:r w:rsidRPr="00E27C53">
        <w:rPr>
          <w:vertAlign w:val="superscript"/>
          <w:lang w:val="en-GB"/>
        </w:rPr>
        <w:t>*</w:t>
      </w:r>
      <w:r w:rsidRPr="00967103">
        <w:rPr>
          <w:rStyle w:val="Znakapoznpodarou"/>
          <w:lang w:val="en-GB"/>
        </w:rPr>
        <w:t>*</w:t>
      </w:r>
      <w:r w:rsidRPr="00967103">
        <w:rPr>
          <w:lang w:val="en-GB"/>
        </w:rPr>
        <w:t xml:space="preserve"> Overall mark is not a mathematical average of individual marks.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E16"/>
    <w:rsid w:val="000B17AE"/>
    <w:rsid w:val="000E7E99"/>
    <w:rsid w:val="00273F3A"/>
    <w:rsid w:val="0038112D"/>
    <w:rsid w:val="006B1BF6"/>
    <w:rsid w:val="00B52E16"/>
    <w:rsid w:val="00BC0321"/>
    <w:rsid w:val="00CA3364"/>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FFE55"/>
  <w15:docId w15:val="{B80AA52A-898D-4795-9A0A-6C9CBC830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2E16"/>
    <w:rPr>
      <w:rFonts w:ascii="Times New Roman" w:eastAsia="Times New Roman" w:hAnsi="Times New Roman" w:cs="Times New Roman"/>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7740F"/>
    <w:rPr>
      <w:rFonts w:ascii="Lucida Grande" w:hAnsi="Lucida Grande"/>
      <w:sz w:val="18"/>
      <w:szCs w:val="18"/>
    </w:rPr>
  </w:style>
  <w:style w:type="character" w:customStyle="1" w:styleId="SprechblasentextZeichen">
    <w:name w:val="Sprechblasentext Zeichen"/>
    <w:basedOn w:val="Standardnpsmoodstavce"/>
    <w:uiPriority w:val="99"/>
    <w:semiHidden/>
    <w:rsid w:val="0027740F"/>
    <w:rPr>
      <w:rFonts w:ascii="Lucida Grande" w:hAnsi="Lucida Grande"/>
      <w:sz w:val="18"/>
      <w:szCs w:val="18"/>
    </w:rPr>
  </w:style>
  <w:style w:type="character" w:customStyle="1" w:styleId="SprechblasentextZeichen0">
    <w:name w:val="Sprechblasentext Zeichen"/>
    <w:basedOn w:val="Standardnpsmoodstavce"/>
    <w:uiPriority w:val="99"/>
    <w:semiHidden/>
    <w:rsid w:val="0027740F"/>
    <w:rPr>
      <w:rFonts w:ascii="Lucida Grande" w:hAnsi="Lucida Grande"/>
      <w:sz w:val="18"/>
      <w:szCs w:val="18"/>
    </w:rPr>
  </w:style>
  <w:style w:type="character" w:customStyle="1" w:styleId="TextbublinyChar">
    <w:name w:val="Text bubliny Char"/>
    <w:basedOn w:val="Standardnpsmoodstavce"/>
    <w:link w:val="Textbubliny"/>
    <w:uiPriority w:val="99"/>
    <w:semiHidden/>
    <w:rsid w:val="0027740F"/>
    <w:rPr>
      <w:rFonts w:ascii="Lucida Grande" w:hAnsi="Lucida Grande"/>
      <w:sz w:val="18"/>
      <w:szCs w:val="18"/>
    </w:rPr>
  </w:style>
  <w:style w:type="paragraph" w:styleId="Textpoznpodarou">
    <w:name w:val="footnote text"/>
    <w:basedOn w:val="Normln"/>
    <w:link w:val="TextpoznpodarouChar"/>
    <w:semiHidden/>
    <w:rsid w:val="00B52E16"/>
    <w:rPr>
      <w:sz w:val="20"/>
      <w:szCs w:val="20"/>
    </w:rPr>
  </w:style>
  <w:style w:type="character" w:customStyle="1" w:styleId="TextpoznpodarouChar">
    <w:name w:val="Text pozn. pod čarou Char"/>
    <w:basedOn w:val="Standardnpsmoodstavce"/>
    <w:link w:val="Textpoznpodarou"/>
    <w:semiHidden/>
    <w:rsid w:val="00B52E16"/>
    <w:rPr>
      <w:rFonts w:ascii="Times New Roman" w:eastAsia="Times New Roman" w:hAnsi="Times New Roman" w:cs="Times New Roman"/>
      <w:sz w:val="20"/>
      <w:szCs w:val="20"/>
      <w:lang w:val="cs-CZ" w:eastAsia="cs-CZ"/>
    </w:rPr>
  </w:style>
  <w:style w:type="character" w:styleId="Znakapoznpodarou">
    <w:name w:val="footnote reference"/>
    <w:basedOn w:val="Standardnpsmoodstavce"/>
    <w:semiHidden/>
    <w:rsid w:val="00B52E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1931</Characters>
  <Application>Microsoft Office Word</Application>
  <DocSecurity>4</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Universität Wien</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Mengel</dc:creator>
  <cp:keywords/>
  <cp:lastModifiedBy>Olga Hulejová</cp:lastModifiedBy>
  <cp:revision>2</cp:revision>
  <cp:lastPrinted>2018-05-16T14:04:00Z</cp:lastPrinted>
  <dcterms:created xsi:type="dcterms:W3CDTF">2018-05-16T14:05:00Z</dcterms:created>
  <dcterms:modified xsi:type="dcterms:W3CDTF">2018-05-16T14:05:00Z</dcterms:modified>
</cp:coreProperties>
</file>