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F1326B">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74742F" w:rsidP="00362AB0">
            <w:pPr>
              <w:rPr>
                <w:sz w:val="22"/>
                <w:szCs w:val="22"/>
              </w:rPr>
            </w:pPr>
            <w:r>
              <w:rPr>
                <w:sz w:val="22"/>
                <w:szCs w:val="22"/>
              </w:rPr>
              <w:t xml:space="preserve">Bc. Jana </w:t>
            </w:r>
            <w:proofErr w:type="spellStart"/>
            <w:r>
              <w:rPr>
                <w:sz w:val="22"/>
                <w:szCs w:val="22"/>
              </w:rPr>
              <w:t>Božičevičová</w:t>
            </w:r>
            <w:proofErr w:type="spellEnd"/>
            <w:r>
              <w:rPr>
                <w:sz w:val="22"/>
                <w:szCs w:val="22"/>
              </w:rPr>
              <w:t xml:space="preserve"> </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74742F" w:rsidP="00362AB0">
            <w:pPr>
              <w:rPr>
                <w:sz w:val="22"/>
                <w:szCs w:val="22"/>
              </w:rPr>
            </w:pPr>
            <w:r>
              <w:rPr>
                <w:sz w:val="22"/>
                <w:szCs w:val="22"/>
              </w:rPr>
              <w:t xml:space="preserve">Edukace dětí s poruchou autistického spektra v návaznosti na informovanost asistentů pedagoga </w:t>
            </w:r>
          </w:p>
        </w:tc>
      </w:tr>
      <w:tr w:rsidR="006847E2" w:rsidRPr="00C50B27" w:rsidTr="00C50B27">
        <w:tc>
          <w:tcPr>
            <w:tcW w:w="2808" w:type="dxa"/>
          </w:tcPr>
          <w:p w:rsidR="006847E2" w:rsidRPr="00C50B27" w:rsidRDefault="00E67C85" w:rsidP="00362AB0">
            <w:pPr>
              <w:rPr>
                <w:sz w:val="22"/>
                <w:szCs w:val="22"/>
              </w:rPr>
            </w:pPr>
            <w:r>
              <w:rPr>
                <w:sz w:val="22"/>
                <w:szCs w:val="22"/>
              </w:rPr>
              <w:t xml:space="preserve">Oponent </w:t>
            </w:r>
            <w:r w:rsidR="006847E2" w:rsidRPr="00C50B27">
              <w:rPr>
                <w:sz w:val="22"/>
                <w:szCs w:val="22"/>
              </w:rPr>
              <w:t>práce</w:t>
            </w:r>
          </w:p>
        </w:tc>
        <w:tc>
          <w:tcPr>
            <w:tcW w:w="7020" w:type="dxa"/>
            <w:gridSpan w:val="8"/>
          </w:tcPr>
          <w:p w:rsidR="006847E2" w:rsidRPr="00C50B27" w:rsidRDefault="00223622" w:rsidP="00362AB0">
            <w:pPr>
              <w:rPr>
                <w:sz w:val="22"/>
                <w:szCs w:val="22"/>
              </w:rPr>
            </w:pPr>
            <w:r>
              <w:rPr>
                <w:sz w:val="22"/>
                <w:szCs w:val="22"/>
              </w:rPr>
              <w:t xml:space="preserve">Mgr. Irena </w:t>
            </w:r>
            <w:proofErr w:type="spellStart"/>
            <w:r>
              <w:rPr>
                <w:sz w:val="22"/>
                <w:szCs w:val="22"/>
              </w:rPr>
              <w:t>Bala</w:t>
            </w:r>
            <w:r w:rsidR="0074742F">
              <w:rPr>
                <w:sz w:val="22"/>
                <w:szCs w:val="22"/>
              </w:rPr>
              <w:t>ban</w:t>
            </w:r>
            <w:proofErr w:type="spellEnd"/>
            <w:r w:rsidR="0074742F">
              <w:rPr>
                <w:sz w:val="22"/>
                <w:szCs w:val="22"/>
              </w:rPr>
              <w:t xml:space="preserve"> </w:t>
            </w:r>
            <w:proofErr w:type="spellStart"/>
            <w:r w:rsidR="0074742F">
              <w:rPr>
                <w:sz w:val="22"/>
                <w:szCs w:val="22"/>
              </w:rPr>
              <w:t>Cakirpaloglu</w:t>
            </w:r>
            <w:proofErr w:type="spellEnd"/>
            <w:r w:rsidR="0074742F">
              <w:rPr>
                <w:sz w:val="22"/>
                <w:szCs w:val="22"/>
              </w:rPr>
              <w:t>, Ph</w:t>
            </w:r>
            <w:r w:rsidR="004B5BFF">
              <w:rPr>
                <w:sz w:val="22"/>
                <w:szCs w:val="22"/>
              </w:rPr>
              <w:t>.</w:t>
            </w:r>
            <w:r w:rsidR="0074742F">
              <w:rPr>
                <w:sz w:val="22"/>
                <w:szCs w:val="22"/>
              </w:rPr>
              <w:t xml:space="preserve">D. </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74742F"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74742F" w:rsidP="00362AB0">
            <w:pPr>
              <w:rPr>
                <w:sz w:val="22"/>
                <w:szCs w:val="22"/>
              </w:rPr>
            </w:pPr>
            <w:r>
              <w:rPr>
                <w:sz w:val="22"/>
                <w:szCs w:val="22"/>
              </w:rPr>
              <w:t xml:space="preserve">Kombinovaná </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C</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r w:rsidRPr="00C50B27">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r w:rsidRPr="00C50B27">
              <w:rPr>
                <w:sz w:val="22"/>
                <w:szCs w:val="22"/>
              </w:rPr>
              <w:t>D</w:t>
            </w: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9001E5" w:rsidP="00C50B27">
            <w:pPr>
              <w:jc w:val="center"/>
              <w:rPr>
                <w:sz w:val="22"/>
                <w:szCs w:val="22"/>
              </w:rPr>
            </w:pPr>
            <w:r>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9001E5" w:rsidP="00C50B27">
            <w:pPr>
              <w:jc w:val="center"/>
              <w:rPr>
                <w:sz w:val="22"/>
                <w:szCs w:val="22"/>
              </w:rPr>
            </w:pPr>
            <w:r>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9001E5" w:rsidRPr="00C50B27" w:rsidRDefault="009001E5" w:rsidP="009001E5">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r w:rsidRPr="00C50B27">
              <w:rPr>
                <w:sz w:val="22"/>
                <w:szCs w:val="22"/>
              </w:rPr>
              <w:t>D</w:t>
            </w: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C</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r w:rsidRPr="00C50B27">
              <w:rPr>
                <w:sz w:val="22"/>
                <w:szCs w:val="22"/>
              </w:rPr>
              <w:t>B</w:t>
            </w: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B411DB" w:rsidP="008614B3">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2F3EF2">
            <w:pPr>
              <w:jc w:val="both"/>
              <w:rPr>
                <w:b/>
                <w:sz w:val="22"/>
                <w:szCs w:val="22"/>
              </w:rPr>
            </w:pPr>
            <w:r w:rsidRPr="00C50B27">
              <w:rPr>
                <w:b/>
                <w:sz w:val="22"/>
                <w:szCs w:val="22"/>
              </w:rPr>
              <w:t>Odůvodnění hodnocení práce (silné a slabé stránky práce):</w:t>
            </w:r>
          </w:p>
          <w:p w:rsidR="00B411DB" w:rsidRPr="00C50B27" w:rsidRDefault="00B411DB" w:rsidP="002F3EF2">
            <w:pPr>
              <w:jc w:val="both"/>
              <w:rPr>
                <w:sz w:val="22"/>
                <w:szCs w:val="22"/>
              </w:rPr>
            </w:pPr>
          </w:p>
          <w:p w:rsidR="00B411DB" w:rsidRDefault="00223622" w:rsidP="002F3EF2">
            <w:pPr>
              <w:jc w:val="both"/>
              <w:rPr>
                <w:sz w:val="22"/>
                <w:szCs w:val="22"/>
              </w:rPr>
            </w:pPr>
            <w:r>
              <w:rPr>
                <w:sz w:val="22"/>
                <w:szCs w:val="22"/>
              </w:rPr>
              <w:t xml:space="preserve">Téma diplomové práce hodnotím, jako velice přínosné, zejména z pohledu nastavení optimálních inkluzivních podmínek na českých školách. Téma Asistent pedagoga je v současné době tématem velice diskutovaným a to především v souvislosti s jejich dalším odborným pedagogickým vzděláním. Chválím zejména teoretickou část práce, kde autorka poskytla podrobný přehled zkoumané problematiky, jako přínosné vnímám především speciální pedagogické programy, které autorka nastínila. Jako problematické vidím nedostatečnou orientaci ve školské legislativě, </w:t>
            </w:r>
            <w:r w:rsidR="00F44C52">
              <w:rPr>
                <w:sz w:val="22"/>
                <w:szCs w:val="22"/>
              </w:rPr>
              <w:t xml:space="preserve">diagnóza, jako taková ve školské legislativě již nevyskytuje, ale zůstal zachován termín „žák </w:t>
            </w:r>
            <w:proofErr w:type="gramStart"/>
            <w:r w:rsidR="00F44C52">
              <w:rPr>
                <w:sz w:val="22"/>
                <w:szCs w:val="22"/>
              </w:rPr>
              <w:t>se</w:t>
            </w:r>
            <w:proofErr w:type="gramEnd"/>
            <w:r w:rsidR="00F44C52">
              <w:rPr>
                <w:sz w:val="22"/>
                <w:szCs w:val="22"/>
              </w:rPr>
              <w:t xml:space="preserve"> speciálními vzdělávacími potřebami“. Navíc v souvislosti s novou legislativou (vyhláška č. 27/2016 Sb.),  nárok na AP nemají pouze žáci, které autorka uvedla, ale také i žáci s odlišnými kulturními a životními podmínkami a žáci nadané a mimořádně nadané. </w:t>
            </w:r>
          </w:p>
          <w:p w:rsidR="00F44C52" w:rsidRDefault="00F44C52" w:rsidP="002F3EF2">
            <w:pPr>
              <w:jc w:val="both"/>
              <w:rPr>
                <w:sz w:val="22"/>
                <w:szCs w:val="22"/>
              </w:rPr>
            </w:pPr>
            <w:r>
              <w:rPr>
                <w:sz w:val="22"/>
                <w:szCs w:val="22"/>
              </w:rPr>
              <w:t xml:space="preserve">Praktická část sice navazuje na teoretickou část, avšak působí poněkud formálně a obsahově chaoticky, </w:t>
            </w:r>
            <w:r w:rsidR="002F3EF2">
              <w:rPr>
                <w:sz w:val="22"/>
                <w:szCs w:val="22"/>
              </w:rPr>
              <w:t xml:space="preserve">práce ztrácí na své logičnosti. Autorka sice splnila výzkumné cíle, avšak závěr práce je nedostačující. Chybí zde i praktický přinos diplomové práce pro práci sociálního pedagoga. </w:t>
            </w:r>
          </w:p>
          <w:p w:rsidR="00B411DB" w:rsidRPr="00C50B27" w:rsidRDefault="002F3EF2" w:rsidP="002F3EF2">
            <w:pPr>
              <w:jc w:val="both"/>
              <w:rPr>
                <w:sz w:val="22"/>
                <w:szCs w:val="22"/>
              </w:rPr>
            </w:pPr>
            <w:r>
              <w:rPr>
                <w:sz w:val="22"/>
                <w:szCs w:val="22"/>
              </w:rPr>
              <w:t>Diplomov</w:t>
            </w:r>
            <w:r w:rsidR="004B5BFF">
              <w:rPr>
                <w:sz w:val="22"/>
                <w:szCs w:val="22"/>
              </w:rPr>
              <w:t xml:space="preserve">ou práci doporučují k obhajobě a navrhuji hodnocení C. </w:t>
            </w:r>
            <w:bookmarkStart w:id="0" w:name="_GoBack"/>
            <w:bookmarkEnd w:id="0"/>
          </w:p>
          <w:p w:rsidR="00B411DB" w:rsidRDefault="00B411DB" w:rsidP="002F3EF2">
            <w:pPr>
              <w:jc w:val="both"/>
              <w:rPr>
                <w:sz w:val="22"/>
                <w:szCs w:val="22"/>
              </w:rPr>
            </w:pPr>
          </w:p>
          <w:p w:rsidR="00F1326B" w:rsidRPr="00C50B27" w:rsidRDefault="00F1326B" w:rsidP="002F3EF2">
            <w:pPr>
              <w:jc w:val="both"/>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2F3EF2" w:rsidP="00362AB0">
            <w:pPr>
              <w:rPr>
                <w:sz w:val="22"/>
                <w:szCs w:val="22"/>
              </w:rPr>
            </w:pPr>
            <w:r>
              <w:rPr>
                <w:sz w:val="22"/>
                <w:szCs w:val="22"/>
              </w:rPr>
              <w:t xml:space="preserve">Jaké jsou možností dalšího vzdělávání žáků s PAS na středních školách? </w:t>
            </w:r>
          </w:p>
          <w:p w:rsidR="002F3EF2" w:rsidRDefault="002F3EF2" w:rsidP="00362AB0">
            <w:pPr>
              <w:rPr>
                <w:sz w:val="22"/>
                <w:szCs w:val="22"/>
              </w:rPr>
            </w:pPr>
            <w:r>
              <w:rPr>
                <w:sz w:val="22"/>
                <w:szCs w:val="22"/>
              </w:rPr>
              <w:t xml:space="preserve">Existují srovnávající výzkumy vzdělávání žáků s PAS na „běžných“ základních školách a na „speciálních“ školách“? </w:t>
            </w:r>
          </w:p>
          <w:p w:rsidR="002F3EF2" w:rsidRPr="00C50B27" w:rsidRDefault="002F3EF2" w:rsidP="00362AB0">
            <w:pPr>
              <w:rPr>
                <w:sz w:val="22"/>
                <w:szCs w:val="22"/>
              </w:rPr>
            </w:pPr>
            <w:r>
              <w:rPr>
                <w:sz w:val="22"/>
                <w:szCs w:val="22"/>
              </w:rPr>
              <w:t xml:space="preserve">Jaká je situace vzdělávání žáků s PAS v zahraničí? </w:t>
            </w:r>
          </w:p>
          <w:p w:rsidR="00B411DB" w:rsidRPr="00C50B27" w:rsidRDefault="00B411DB" w:rsidP="00362AB0">
            <w:pPr>
              <w:rPr>
                <w:sz w:val="22"/>
                <w:szCs w:val="22"/>
              </w:rPr>
            </w:pPr>
          </w:p>
          <w:p w:rsidR="00B411DB" w:rsidRPr="00C50B27" w:rsidRDefault="00B411DB" w:rsidP="00362AB0">
            <w:pPr>
              <w:rPr>
                <w:sz w:val="22"/>
                <w:szCs w:val="22"/>
              </w:rPr>
            </w:pPr>
          </w:p>
          <w:p w:rsidR="00B411DB" w:rsidRDefault="00B411DB" w:rsidP="00362AB0">
            <w:pPr>
              <w:rPr>
                <w:sz w:val="22"/>
                <w:szCs w:val="22"/>
              </w:rPr>
            </w:pPr>
          </w:p>
          <w:p w:rsidR="00F1326B" w:rsidRPr="00C50B27" w:rsidRDefault="00F1326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p w:rsidR="00B411DB" w:rsidRPr="00C50B27" w:rsidRDefault="00B411DB" w:rsidP="00362AB0">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lastRenderedPageBreak/>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C</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2F3EF2">
              <w:rPr>
                <w:sz w:val="22"/>
                <w:szCs w:val="22"/>
              </w:rPr>
              <w:t xml:space="preserve"> 29. 4. 2018</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2F3EF2">
              <w:rPr>
                <w:sz w:val="22"/>
                <w:szCs w:val="22"/>
              </w:rPr>
              <w:t xml:space="preserve"> Irena </w:t>
            </w:r>
            <w:proofErr w:type="spellStart"/>
            <w:r w:rsidR="002F3EF2">
              <w:rPr>
                <w:sz w:val="22"/>
                <w:szCs w:val="22"/>
              </w:rPr>
              <w:t>Balaban</w:t>
            </w:r>
            <w:proofErr w:type="spellEnd"/>
            <w:r w:rsidR="002F3EF2">
              <w:rPr>
                <w:sz w:val="22"/>
                <w:szCs w:val="22"/>
              </w:rPr>
              <w:t xml:space="preserve"> </w:t>
            </w:r>
            <w:proofErr w:type="spellStart"/>
            <w:r w:rsidR="002F3EF2">
              <w:rPr>
                <w:sz w:val="22"/>
                <w:szCs w:val="22"/>
              </w:rPr>
              <w:t>Cakirpaloglu</w:t>
            </w:r>
            <w:proofErr w:type="spellEnd"/>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31A" w:rsidRDefault="0081331A">
      <w:r>
        <w:separator/>
      </w:r>
    </w:p>
  </w:endnote>
  <w:endnote w:type="continuationSeparator" w:id="0">
    <w:p w:rsidR="0081331A" w:rsidRDefault="0081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31A" w:rsidRDefault="0081331A">
      <w:r>
        <w:separator/>
      </w:r>
    </w:p>
  </w:footnote>
  <w:footnote w:type="continuationSeparator" w:id="0">
    <w:p w:rsidR="0081331A" w:rsidRDefault="0081331A">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62"/>
    <w:rsid w:val="00223622"/>
    <w:rsid w:val="002F3EF2"/>
    <w:rsid w:val="00362AB0"/>
    <w:rsid w:val="003F5DA2"/>
    <w:rsid w:val="004B5BFF"/>
    <w:rsid w:val="00512982"/>
    <w:rsid w:val="00526D47"/>
    <w:rsid w:val="0055255D"/>
    <w:rsid w:val="005C219A"/>
    <w:rsid w:val="006847E2"/>
    <w:rsid w:val="0074742F"/>
    <w:rsid w:val="0081331A"/>
    <w:rsid w:val="00857B62"/>
    <w:rsid w:val="008614B3"/>
    <w:rsid w:val="009001E5"/>
    <w:rsid w:val="009B2248"/>
    <w:rsid w:val="00AF1740"/>
    <w:rsid w:val="00B411DB"/>
    <w:rsid w:val="00BA3203"/>
    <w:rsid w:val="00BF718E"/>
    <w:rsid w:val="00C50B27"/>
    <w:rsid w:val="00CE0A8B"/>
    <w:rsid w:val="00DC1BF5"/>
    <w:rsid w:val="00E67C85"/>
    <w:rsid w:val="00E709EA"/>
    <w:rsid w:val="00F1326B"/>
    <w:rsid w:val="00F27B62"/>
    <w:rsid w:val="00F44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7B2CA"/>
  <w15:chartTrackingRefBased/>
  <w15:docId w15:val="{6358FDC2-14CF-4BD9-BAB7-8ACF40E5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POSUDEK%20OPONENTA%20DIPLOMOV&#201;%20PR&#193;CE_2015%20(6).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OPONENTA DIPLOMOVÉ PRÁCE_2015 (6)</Template>
  <TotalTime>413</TotalTime>
  <Pages>2</Pages>
  <Words>420</Words>
  <Characters>2481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User NIDV</dc:creator>
  <cp:keywords/>
  <cp:lastModifiedBy>User NIDV</cp:lastModifiedBy>
  <cp:revision>5</cp:revision>
  <cp:lastPrinted>2012-04-25T08:21:00Z</cp:lastPrinted>
  <dcterms:created xsi:type="dcterms:W3CDTF">2018-04-29T11:45:00Z</dcterms:created>
  <dcterms:modified xsi:type="dcterms:W3CDTF">2018-05-02T20:35:00Z</dcterms:modified>
</cp:coreProperties>
</file>