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AF5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AF5AD3">
              <w:rPr>
                <w:sz w:val="22"/>
                <w:szCs w:val="22"/>
              </w:rPr>
              <w:t>Nikola Kovářová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5A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kritického myšlení 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5A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8403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8330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833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421C5" w:rsidP="005E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Cílem práce je analyzovat kritické</w:t>
            </w:r>
            <w:r w:rsidR="00383301">
              <w:rPr>
                <w:sz w:val="22"/>
                <w:szCs w:val="22"/>
              </w:rPr>
              <w:t xml:space="preserve"> myšlení u studentů sociální pedagogiky</w:t>
            </w:r>
            <w:r>
              <w:rPr>
                <w:sz w:val="22"/>
                <w:szCs w:val="22"/>
              </w:rPr>
              <w:t xml:space="preserve">. Zkoumaná problematika je hodnotná svým zaměřením na cílovou skupinu (možnosti intervence v profesní přípravě studentů). Práce se opírá o řadu hodnotných zdrojů (je informačně </w:t>
            </w:r>
            <w:r w:rsidR="008F67EA">
              <w:rPr>
                <w:sz w:val="22"/>
                <w:szCs w:val="22"/>
              </w:rPr>
              <w:t>nasycená</w:t>
            </w:r>
            <w:r>
              <w:rPr>
                <w:sz w:val="22"/>
                <w:szCs w:val="22"/>
              </w:rPr>
              <w:t xml:space="preserve">), je přehledně členěná a srozumitelná. Teoretická část se místy jeví útržkovitě (mohla být více obsahově provázaná), přesto je téma uchopeno po teoretické i </w:t>
            </w:r>
            <w:r w:rsidR="00650D3A">
              <w:rPr>
                <w:sz w:val="22"/>
                <w:szCs w:val="22"/>
              </w:rPr>
              <w:t>praktické</w:t>
            </w:r>
            <w:r>
              <w:rPr>
                <w:sz w:val="22"/>
                <w:szCs w:val="22"/>
              </w:rPr>
              <w:t xml:space="preserve"> stránce dostatečně odborně. Empirická část práce vychází z jasně formulovaného cíle</w:t>
            </w:r>
            <w:r w:rsidR="00980DC1">
              <w:rPr>
                <w:sz w:val="22"/>
                <w:szCs w:val="22"/>
              </w:rPr>
              <w:t xml:space="preserve">, kterému odpovídají zvolené postupy. Oceňuji náročnost zpracování a použití zvoleného výzkumného nástroje. Analýza dat je provedena precizně, nicméně samotná prezentace výsledků mohla být přehlednější </w:t>
            </w:r>
            <w:r w:rsidR="00C479D6">
              <w:rPr>
                <w:sz w:val="22"/>
                <w:szCs w:val="22"/>
              </w:rPr>
              <w:t>a mohla se držet</w:t>
            </w:r>
            <w:r w:rsidR="00980DC1">
              <w:rPr>
                <w:sz w:val="22"/>
                <w:szCs w:val="22"/>
              </w:rPr>
              <w:t xml:space="preserve"> výzkumných otázek (nejdříve mohly </w:t>
            </w:r>
            <w:r w:rsidR="00C479D6">
              <w:rPr>
                <w:sz w:val="22"/>
                <w:szCs w:val="22"/>
              </w:rPr>
              <w:t xml:space="preserve">být </w:t>
            </w:r>
            <w:r w:rsidR="00980DC1">
              <w:rPr>
                <w:sz w:val="22"/>
                <w:szCs w:val="22"/>
              </w:rPr>
              <w:t>představeny celkové výsledky, následně výsledky v dílčích oblastech u jednotlivých ročníků). Interpretace je vedena v linii srovnání získaných výsledků s realizovanými výzkumy z</w:t>
            </w:r>
            <w:r w:rsidR="00650D3A">
              <w:rPr>
                <w:sz w:val="22"/>
                <w:szCs w:val="22"/>
              </w:rPr>
              <w:t> </w:t>
            </w:r>
            <w:r w:rsidR="00980DC1">
              <w:rPr>
                <w:sz w:val="22"/>
                <w:szCs w:val="22"/>
              </w:rPr>
              <w:t>minulosti</w:t>
            </w:r>
            <w:r w:rsidR="00650D3A">
              <w:rPr>
                <w:sz w:val="22"/>
                <w:szCs w:val="22"/>
              </w:rPr>
              <w:t xml:space="preserve">, mohla být doplněna o interpretaci výsledků v dílčích oblastech. Práce však přináší řadu cenných zjištění, která jsou otevřená k formulaci konkrétních doporučení v profesní přípravě studentů. </w:t>
            </w:r>
          </w:p>
          <w:p w:rsidR="00486BA1" w:rsidRPr="00C50B27" w:rsidRDefault="00486BA1" w:rsidP="00980DC1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9667D" w:rsidRDefault="00980DC1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uvádíte, že jedním z důvodu pro realizaci výzkumu je skutečnost, že neexistuje dostatečné množství výzkumů v této oblasti, následně pak realizované výzkum</w:t>
            </w:r>
            <w:r w:rsidR="008F67EA">
              <w:rPr>
                <w:sz w:val="22"/>
                <w:szCs w:val="22"/>
              </w:rPr>
              <w:t>y představujete a srovnáváte s V</w:t>
            </w:r>
            <w:r>
              <w:rPr>
                <w:sz w:val="22"/>
                <w:szCs w:val="22"/>
              </w:rPr>
              <w:t>ašimi výsledky. Vysvětlete.</w:t>
            </w:r>
          </w:p>
          <w:p w:rsidR="00980DC1" w:rsidRDefault="008F67EA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jaké míry jsou výsledky V</w:t>
            </w:r>
            <w:r w:rsidR="00980DC1">
              <w:rPr>
                <w:sz w:val="22"/>
                <w:szCs w:val="22"/>
              </w:rPr>
              <w:t>ašeho výzkumu srovnatelné s uvedenými výzkumy (viz interpretace)?</w:t>
            </w:r>
          </w:p>
          <w:p w:rsidR="00980DC1" w:rsidRDefault="00DD43C3" w:rsidP="005E021F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ko</w:t>
            </w:r>
            <w:r w:rsidR="008F67EA">
              <w:rPr>
                <w:sz w:val="22"/>
                <w:szCs w:val="22"/>
              </w:rPr>
              <w:t>nkrétní doporučení vyplývají z V</w:t>
            </w:r>
            <w:r>
              <w:rPr>
                <w:sz w:val="22"/>
                <w:szCs w:val="22"/>
              </w:rPr>
              <w:t>ašeho výzkumu?</w:t>
            </w:r>
          </w:p>
          <w:p w:rsidR="00B411DB" w:rsidRPr="00C50B27" w:rsidRDefault="00B411DB" w:rsidP="00F20E4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F67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528C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A8" w:rsidRDefault="00AB60A8">
      <w:r>
        <w:separator/>
      </w:r>
    </w:p>
  </w:endnote>
  <w:endnote w:type="continuationSeparator" w:id="0">
    <w:p w:rsidR="00AB60A8" w:rsidRDefault="00AB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A8" w:rsidRDefault="00AB60A8">
      <w:r>
        <w:separator/>
      </w:r>
    </w:p>
  </w:footnote>
  <w:footnote w:type="continuationSeparator" w:id="0">
    <w:p w:rsidR="00AB60A8" w:rsidRDefault="00AB60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134A81"/>
    <w:rsid w:val="00192206"/>
    <w:rsid w:val="00297D28"/>
    <w:rsid w:val="003421C5"/>
    <w:rsid w:val="00362AB0"/>
    <w:rsid w:val="00383301"/>
    <w:rsid w:val="00392634"/>
    <w:rsid w:val="003F5DA2"/>
    <w:rsid w:val="00470D2E"/>
    <w:rsid w:val="00486BA1"/>
    <w:rsid w:val="004C6F7D"/>
    <w:rsid w:val="00512982"/>
    <w:rsid w:val="00526D47"/>
    <w:rsid w:val="0055255D"/>
    <w:rsid w:val="005C219A"/>
    <w:rsid w:val="005E021F"/>
    <w:rsid w:val="00650D3A"/>
    <w:rsid w:val="006847E2"/>
    <w:rsid w:val="008614B3"/>
    <w:rsid w:val="008F67EA"/>
    <w:rsid w:val="00980DC1"/>
    <w:rsid w:val="009B2248"/>
    <w:rsid w:val="009F0061"/>
    <w:rsid w:val="00AB60A8"/>
    <w:rsid w:val="00AC539A"/>
    <w:rsid w:val="00AF1740"/>
    <w:rsid w:val="00AF5AD3"/>
    <w:rsid w:val="00B411DB"/>
    <w:rsid w:val="00B9667D"/>
    <w:rsid w:val="00BA3203"/>
    <w:rsid w:val="00C479D6"/>
    <w:rsid w:val="00C50B27"/>
    <w:rsid w:val="00C84031"/>
    <w:rsid w:val="00CE0A8B"/>
    <w:rsid w:val="00D56C00"/>
    <w:rsid w:val="00DC1BF5"/>
    <w:rsid w:val="00DD43C3"/>
    <w:rsid w:val="00E67C85"/>
    <w:rsid w:val="00E709EA"/>
    <w:rsid w:val="00F1326B"/>
    <w:rsid w:val="00F20E40"/>
    <w:rsid w:val="00F4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8EB68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124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9</cp:revision>
  <cp:lastPrinted>2012-04-25T08:21:00Z</cp:lastPrinted>
  <dcterms:created xsi:type="dcterms:W3CDTF">2018-05-02T07:52:00Z</dcterms:created>
  <dcterms:modified xsi:type="dcterms:W3CDTF">2018-05-07T08:39:00Z</dcterms:modified>
</cp:coreProperties>
</file>