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24"/>
        <w:gridCol w:w="3527"/>
        <w:gridCol w:w="386"/>
        <w:gridCol w:w="390"/>
        <w:gridCol w:w="401"/>
        <w:gridCol w:w="401"/>
        <w:gridCol w:w="386"/>
        <w:gridCol w:w="373"/>
      </w:tblGrid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893A39" w:rsidRPr="007708A0" w:rsidRDefault="00DC69D6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Kamila Plachá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893A39" w:rsidRPr="007708A0" w:rsidRDefault="00DC69D6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Rozvoj literární gramotnosti dítěte předškolního věku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893A39" w:rsidRPr="007708A0" w:rsidRDefault="00DC69D6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Hana Navrátilová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893A39" w:rsidRPr="007708A0" w:rsidRDefault="00DC69D6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893A39" w:rsidRPr="007708A0" w:rsidRDefault="00DC69D6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93A39" w:rsidRPr="007708A0" w:rsidTr="000E07BF">
        <w:tc>
          <w:tcPr>
            <w:tcW w:w="1844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893A39" w:rsidRPr="00964696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2A5EBA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A5EB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2A5EBA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A5EBA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2A5EBA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A5EB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2A5EBA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A5EBA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2A5EBA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A5EBA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2A5EBA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A5EBA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2A5EBA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A5EBA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2A5EBA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A5EBA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2A5EBA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A5EBA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2A5EBA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A5EBA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2A5EBA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A5EBA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2A5EBA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A5EBA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DC69D6" w:rsidRDefault="00DC69D6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práce je spíše sledem pojmů a jejich různých definic, zahrnuje sice adekvátní pojmy ve vztahu k práci, ale autorka v textu zůstává jen na povrchu. Pro aplikační část se autorka rozhodla provázat program </w:t>
            </w:r>
            <w:r w:rsidR="007844AD">
              <w:rPr>
                <w:rFonts w:ascii="Arial" w:hAnsi="Arial" w:cs="Arial"/>
              </w:rPr>
              <w:t>poznáváním literárních žánrů, v teoretické části věnované žánrům však mohla hledat zdroje nejen k základnímu vymezení žánrů, ale i strategiím učitele v edukaci dítěte předškolního věku.</w:t>
            </w:r>
          </w:p>
          <w:p w:rsidR="00893A39" w:rsidRDefault="00DC69D6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v úvodu správně podotýká, že problematice rozvoje literární gramotnosti pro děti předškolního věku není věnována dostatečná pozornost. </w:t>
            </w:r>
            <w:r w:rsidR="002A5EBA">
              <w:rPr>
                <w:rFonts w:ascii="Arial" w:hAnsi="Arial" w:cs="Arial"/>
              </w:rPr>
              <w:t xml:space="preserve">Při prvních konzultacích bylo patrné zaujetí autorky pro téma. </w:t>
            </w:r>
            <w:r w:rsidR="007844AD">
              <w:rPr>
                <w:rFonts w:ascii="Arial" w:hAnsi="Arial" w:cs="Arial"/>
              </w:rPr>
              <w:t xml:space="preserve">Aplikační část práce tak měla být prostorem, jak toto „bílé místo“ zaplnit. Bohužel musím konstatovat, že autorka celkově zůstala na úrovni běžné práce s textem v mateřské škole. Pokusila se sice představit dětem méně tradiční žánry textu, ovšem konkrétní činnosti hodnotím jako nemotivující, děti neměly prostor pro aktivní zapojení. Didakticky je program postaven na řízené činnosti a hlavní cíl naplňován především prostřednictvím slovních metod (vysvětlování). Pro děti předškolního věku není podle mého názoru stěžejní jmenovat </w:t>
            </w:r>
            <w:r w:rsidR="002A5EBA">
              <w:rPr>
                <w:rFonts w:ascii="Arial" w:hAnsi="Arial" w:cs="Arial"/>
              </w:rPr>
              <w:t>základní prvky bajky.</w:t>
            </w:r>
          </w:p>
          <w:p w:rsidR="002A5EBA" w:rsidRDefault="002A5EBA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pojetí evaluace se autorka rozhodla spíše zopakovat postřehy z jednotlivých dní. Zapojení dětí do evaluace je potřeba promyslet konkrétněji než dotazovat se zpětně všem najednou na činnosti uplynulých dní.</w:t>
            </w:r>
          </w:p>
          <w:p w:rsidR="002A5EBA" w:rsidRDefault="002A5EBA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893A39" w:rsidRPr="007708A0" w:rsidRDefault="00331BFC" w:rsidP="00D161F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Navrhněte vhodnější postup k Vašemu tématu pro zahrnutí evaluace z pohledu dětí.</w:t>
            </w:r>
          </w:p>
          <w:p w:rsidR="00893A39" w:rsidRPr="007708A0" w:rsidRDefault="00331BFC" w:rsidP="00D161F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Definujte prekoncept a popište, proč a jak jste s prekoncepty v jednom dni pracovala.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93A39" w:rsidRPr="002A5EBA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A5EBA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7" w:type="pct"/>
            <w:gridSpan w:val="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93A39" w:rsidRPr="007708A0" w:rsidRDefault="00893A39" w:rsidP="00893A39">
      <w:pPr>
        <w:rPr>
          <w:rFonts w:ascii="Arial" w:hAnsi="Arial" w:cs="Arial"/>
        </w:rPr>
      </w:pPr>
    </w:p>
    <w:p w:rsidR="00BD32D9" w:rsidRDefault="00452117"/>
    <w:sectPr w:rsidR="00BD32D9" w:rsidSect="009F5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117" w:rsidRDefault="00452117" w:rsidP="00893A39">
      <w:pPr>
        <w:spacing w:after="0" w:line="240" w:lineRule="auto"/>
      </w:pPr>
      <w:r>
        <w:separator/>
      </w:r>
    </w:p>
  </w:endnote>
  <w:endnote w:type="continuationSeparator" w:id="0">
    <w:p w:rsidR="00452117" w:rsidRDefault="00452117" w:rsidP="00893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117" w:rsidRDefault="00452117" w:rsidP="00893A39">
      <w:pPr>
        <w:spacing w:after="0" w:line="240" w:lineRule="auto"/>
      </w:pPr>
      <w:r>
        <w:separator/>
      </w:r>
    </w:p>
  </w:footnote>
  <w:footnote w:type="continuationSeparator" w:id="0">
    <w:p w:rsidR="00452117" w:rsidRDefault="00452117" w:rsidP="00893A39">
      <w:pPr>
        <w:spacing w:after="0" w:line="240" w:lineRule="auto"/>
      </w:pPr>
      <w:r>
        <w:continuationSeparator/>
      </w:r>
    </w:p>
  </w:footnote>
  <w:footnote w:id="1">
    <w:p w:rsidR="00893A39" w:rsidRDefault="00893A39" w:rsidP="00893A3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99"/>
    <w:rsid w:val="000E07BF"/>
    <w:rsid w:val="001F54FD"/>
    <w:rsid w:val="00234347"/>
    <w:rsid w:val="002A5EBA"/>
    <w:rsid w:val="00331BFC"/>
    <w:rsid w:val="00452117"/>
    <w:rsid w:val="00521AA4"/>
    <w:rsid w:val="006D7288"/>
    <w:rsid w:val="007844AD"/>
    <w:rsid w:val="00893A39"/>
    <w:rsid w:val="00920A5E"/>
    <w:rsid w:val="009C4D29"/>
    <w:rsid w:val="009F5397"/>
    <w:rsid w:val="00C44899"/>
    <w:rsid w:val="00C67E53"/>
    <w:rsid w:val="00DC69D6"/>
    <w:rsid w:val="00F9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DEE39F-2746-4E1F-BA75-8C649A42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A3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93A3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3A3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93A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Eva Kolářová</cp:lastModifiedBy>
  <cp:revision>2</cp:revision>
  <dcterms:created xsi:type="dcterms:W3CDTF">2018-05-31T10:45:00Z</dcterms:created>
  <dcterms:modified xsi:type="dcterms:W3CDTF">2018-05-31T10:45:00Z</dcterms:modified>
</cp:coreProperties>
</file>