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46A4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546A4C" w:rsidRPr="00546A4C">
              <w:rPr>
                <w:rFonts w:ascii="Times New Roman" w:hAnsi="Times New Roman" w:cs="Times New Roman"/>
                <w:b/>
              </w:rPr>
              <w:t>Bukovský Marek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46A4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46A4C" w:rsidRPr="00546A4C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46A4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46A4C" w:rsidRPr="00546A4C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46A4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46A4C" w:rsidRPr="00546A4C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546A4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546A4C" w:rsidRPr="00546A4C">
              <w:rPr>
                <w:rFonts w:ascii="Times New Roman" w:hAnsi="Times New Roman" w:cs="Times New Roman"/>
              </w:rPr>
              <w:t>RNDr. Lenka Dastychová,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06BE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06BE7" w:rsidRPr="00306BE7">
              <w:rPr>
                <w:rFonts w:ascii="Times New Roman" w:hAnsi="Times New Roman" w:cs="Times New Roman"/>
              </w:rPr>
              <w:t>doc. Ing. Stanislav Kafka, CSc.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06BE7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06BE7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06BE7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06BE7">
              <w:rPr>
                <w:rFonts w:ascii="Times New Roman" w:hAnsi="Times New Roman" w:cs="Times New Roman"/>
                <w:sz w:val="24"/>
              </w:rPr>
              <w:t>Příprava adamantylových ditopických ligandů pro supramolekulární systémy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7C08B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7C08BF">
              <w:rPr>
                <w:rFonts w:ascii="Times New Roman" w:hAnsi="Times New Roman" w:cs="Times New Roman"/>
                <w:b/>
                <w:sz w:val="28"/>
              </w:rPr>
            </w:r>
            <w:r w:rsidR="007C08B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FB620D" w:rsidRDefault="007E7A9D" w:rsidP="00FB620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FB620D">
              <w:t>     </w:t>
            </w:r>
            <w:r w:rsidR="00950E35">
              <w:t xml:space="preserve">Autor připravil popsanými postupy tři známé sloučeniny a opakovaně se pokusil o přípravu jedné nové sloučeniny, přičemž není známo, zda produkt, který získal, je žádanou sloučeninou. </w:t>
            </w:r>
            <w:r w:rsidR="009C06F9">
              <w:t xml:space="preserve">Teprve </w:t>
            </w:r>
            <w:r w:rsidR="00576937">
              <w:t>z ní</w:t>
            </w:r>
            <w:r w:rsidR="009C06F9">
              <w:t xml:space="preserve"> měla být</w:t>
            </w:r>
            <w:r w:rsidR="00576937">
              <w:t xml:space="preserve"> jednostupňovou přeměnou</w:t>
            </w:r>
            <w:r w:rsidR="009C06F9">
              <w:t xml:space="preserve"> př</w:t>
            </w:r>
            <w:r w:rsidR="00576937">
              <w:t>ipravena cílová sloučenina; pokus o ni nebyl proveden. Počet</w:t>
            </w:r>
            <w:r w:rsidR="00FB620D">
              <w:t>,</w:t>
            </w:r>
            <w:r w:rsidR="00576937">
              <w:t xml:space="preserve"> </w:t>
            </w:r>
            <w:r w:rsidR="00FB620D">
              <w:t xml:space="preserve">časová </w:t>
            </w:r>
            <w:r w:rsidR="00576937">
              <w:t>náročnost</w:t>
            </w:r>
            <w:r w:rsidR="00FB620D">
              <w:t xml:space="preserve"> a kvalita provedení</w:t>
            </w:r>
            <w:r w:rsidR="00576937">
              <w:t xml:space="preserve"> provedených experimentů </w:t>
            </w:r>
            <w:r w:rsidR="00FB620D">
              <w:t>v rámci bakalářské práce</w:t>
            </w:r>
            <w:r w:rsidR="009C06F9">
              <w:t xml:space="preserve"> </w:t>
            </w:r>
            <w:r w:rsidR="00FB620D">
              <w:t xml:space="preserve">lze hodnotit jako </w:t>
            </w:r>
            <w:r w:rsidR="00DB5676">
              <w:t>uspokojivé</w:t>
            </w:r>
            <w:r w:rsidR="00FB620D">
              <w:t xml:space="preserve"> splnění jejího zadání.</w:t>
            </w:r>
          </w:p>
          <w:p w:rsidR="00105E05" w:rsidRDefault="00FB620D" w:rsidP="008A48EF">
            <w:r>
              <w:t>     </w:t>
            </w:r>
            <w:r w:rsidR="00DF2FEC">
              <w:t xml:space="preserve">Text pod čarou na s. 4 a veškerý text na s. 5 není čitelný ani s lupou. </w:t>
            </w:r>
            <w:r w:rsidR="0082701D">
              <w:t>Odkazy nejsou č</w:t>
            </w:r>
            <w:r w:rsidR="00DF2FEC">
              <w:t>íslován</w:t>
            </w:r>
            <w:r w:rsidR="0082701D">
              <w:t>y</w:t>
            </w:r>
            <w:r w:rsidR="00DF2FEC">
              <w:t xml:space="preserve"> </w:t>
            </w:r>
            <w:r w:rsidR="0082701D">
              <w:t>tak, aby se jejich čísla v textu postupně zvyšovala</w:t>
            </w:r>
            <w:r w:rsidR="00F57003">
              <w:t xml:space="preserve"> - např. č. 22 (s. 13) je použito dříve, než čísla 19-21</w:t>
            </w:r>
            <w:r w:rsidR="0082701D">
              <w:t>.</w:t>
            </w:r>
            <w:r w:rsidR="00F57003">
              <w:t xml:space="preserve"> V</w:t>
            </w:r>
            <w:r w:rsidR="00EA4021">
              <w:t> </w:t>
            </w:r>
            <w:r w:rsidR="00F57003">
              <w:t>řadě názvů sloučenin jsou chyby</w:t>
            </w:r>
            <w:r w:rsidR="00EA4021">
              <w:t xml:space="preserve">, např. </w:t>
            </w:r>
            <w:r w:rsidR="00C923D0">
              <w:t xml:space="preserve">dialkyloxonium chlorid místo </w:t>
            </w:r>
            <w:r w:rsidR="00C923D0" w:rsidRPr="00C923D0">
              <w:t>dialkyloxonium</w:t>
            </w:r>
            <w:r w:rsidR="00C923D0">
              <w:t>-</w:t>
            </w:r>
            <w:r w:rsidR="00C923D0" w:rsidRPr="00C923D0">
              <w:t>chlorid</w:t>
            </w:r>
            <w:r w:rsidR="00CA500B">
              <w:t>; methyliodid</w:t>
            </w:r>
            <w:r w:rsidR="00C923D0" w:rsidRPr="00C923D0">
              <w:t xml:space="preserve"> místo </w:t>
            </w:r>
            <w:r w:rsidR="00CA500B" w:rsidRPr="00CA500B">
              <w:t>methyl</w:t>
            </w:r>
            <w:r w:rsidR="00CA500B">
              <w:t>j</w:t>
            </w:r>
            <w:r w:rsidR="00CA500B" w:rsidRPr="00CA500B">
              <w:t>odid</w:t>
            </w:r>
            <w:r w:rsidR="00CA500B">
              <w:t>;</w:t>
            </w:r>
            <w:r w:rsidR="00CA500B" w:rsidRPr="00CA500B">
              <w:t xml:space="preserve"> </w:t>
            </w:r>
            <w:r w:rsidR="00CA500B">
              <w:t xml:space="preserve">polyuretany, dichlormetan, trietylamin </w:t>
            </w:r>
            <w:r w:rsidR="00CA500B" w:rsidRPr="00CA500B">
              <w:t>místo polyuret</w:t>
            </w:r>
            <w:r w:rsidR="00CA500B">
              <w:t>h</w:t>
            </w:r>
            <w:r w:rsidR="00CA500B" w:rsidRPr="00CA500B">
              <w:t>any, dichlormet</w:t>
            </w:r>
            <w:r w:rsidR="00CA500B">
              <w:t>h</w:t>
            </w:r>
            <w:r w:rsidR="00CA500B" w:rsidRPr="00CA500B">
              <w:t>an, triet</w:t>
            </w:r>
            <w:r w:rsidR="00CA500B">
              <w:t>h</w:t>
            </w:r>
            <w:r w:rsidR="00CA500B" w:rsidRPr="00CA500B">
              <w:t>ylamin</w:t>
            </w:r>
            <w:r w:rsidR="00CA500B">
              <w:t>;</w:t>
            </w:r>
            <w:r w:rsidR="00CA500B" w:rsidRPr="00CA500B">
              <w:t xml:space="preserve"> </w:t>
            </w:r>
            <w:r w:rsidR="00777D7A">
              <w:t>-pyridine-2,6-dikarboxylová. Cyklické ethery jsou  pod Obrázkem 1 vyjmenovány v pořadí zleva</w:t>
            </w:r>
            <w:r w:rsidR="00011D13">
              <w:t xml:space="preserve"> doprava</w:t>
            </w:r>
            <w:r w:rsidR="00CD3D01">
              <w:t>, nikoliv zprava</w:t>
            </w:r>
            <w:r w:rsidR="00011D13">
              <w:t xml:space="preserve"> doleva</w:t>
            </w:r>
            <w:r w:rsidR="00CD3D01">
              <w:t>.</w:t>
            </w:r>
            <w:r w:rsidR="00CA500B" w:rsidRPr="00CA500B">
              <w:t xml:space="preserve"> </w:t>
            </w:r>
          </w:p>
          <w:p w:rsidR="00F719FB" w:rsidRDefault="00105E05" w:rsidP="008A48EF">
            <w:r>
              <w:t xml:space="preserve">     Některé z řady dalších chyb v práci: </w:t>
            </w:r>
            <w:r w:rsidR="00CD3D01">
              <w:t>Vzorec fenoxidu sodného ve Schématu 8 není korektní - atom sodíku není</w:t>
            </w:r>
            <w:r w:rsidR="008A48EF">
              <w:t xml:space="preserve"> vázán</w:t>
            </w:r>
            <w:r w:rsidR="00CD3D01">
              <w:t xml:space="preserve"> kovalen</w:t>
            </w:r>
            <w:r w:rsidR="008A48EF">
              <w:t xml:space="preserve">tní </w:t>
            </w:r>
            <w:r w:rsidR="00CD3D01">
              <w:t>vaz</w:t>
            </w:r>
            <w:r w:rsidR="008A48EF">
              <w:t>bou. Ve stejném schématu je jako reaktant v reakci uveden sodný kation místo atomu sodíku.</w:t>
            </w:r>
            <w:r w:rsidR="00F719FB">
              <w:t xml:space="preserve"> Chybný vzorec produktu reakce je ve Schématu 16.</w:t>
            </w:r>
            <w:r w:rsidR="00573654">
              <w:t xml:space="preserve"> </w:t>
            </w:r>
            <w:r w:rsidR="00805B2B">
              <w:t>F</w:t>
            </w:r>
            <w:r w:rsidR="00573654">
              <w:t>luorid boritý</w:t>
            </w:r>
            <w:r w:rsidR="00805B2B">
              <w:t xml:space="preserve"> je považován za redukční činidlo</w:t>
            </w:r>
            <w:r w:rsidR="00573654">
              <w:t xml:space="preserve"> </w:t>
            </w:r>
            <w:r w:rsidR="00805B2B">
              <w:t xml:space="preserve">(s. </w:t>
            </w:r>
            <w:r w:rsidR="00573654">
              <w:t>40</w:t>
            </w:r>
            <w:r w:rsidR="00805B2B">
              <w:t>, 45).</w:t>
            </w:r>
          </w:p>
          <w:p w:rsidR="004471E7" w:rsidRDefault="00F719FB" w:rsidP="008A48EF">
            <w:r>
              <w:t>     </w:t>
            </w:r>
            <w:r w:rsidR="00621874">
              <w:t>V popisech proved</w:t>
            </w:r>
            <w:r w:rsidR="00EE2D5E">
              <w:t>e</w:t>
            </w:r>
            <w:r w:rsidR="00621874">
              <w:t>ných pokusů je řada nedostatků. Například v kapitole 6.</w:t>
            </w:r>
            <w:r w:rsidR="004375E9">
              <w:t>2</w:t>
            </w:r>
            <w:r w:rsidR="00621874">
              <w:t xml:space="preserve">, kde je popisována příprava </w:t>
            </w:r>
            <w:r w:rsidR="004375E9">
              <w:t xml:space="preserve">1-(brommethyl)adamantanu, se uvádí použití 54,3 ml HBr. </w:t>
            </w:r>
            <w:r w:rsidR="00C76B80">
              <w:t>S největší pravděpodobností j</w:t>
            </w:r>
            <w:r w:rsidR="004375E9">
              <w:t>e míněna kyselina bromovodíková, ale není uvedena její koncentrace. Tamtéž schází uvedení látkových množství všech reaktantů.</w:t>
            </w:r>
            <w:r w:rsidR="00621874">
              <w:t xml:space="preserve"> </w:t>
            </w:r>
            <w:r>
              <w:t xml:space="preserve">U </w:t>
            </w:r>
            <w:r w:rsidR="00680542">
              <w:t xml:space="preserve">1-adamantylmethanolu a 1-(brommethyl)adamantanu, které autor </w:t>
            </w:r>
            <w:r>
              <w:t>připrav</w:t>
            </w:r>
            <w:r w:rsidR="00680542">
              <w:t>il,</w:t>
            </w:r>
            <w:r>
              <w:t xml:space="preserve"> </w:t>
            </w:r>
            <w:r w:rsidR="00680542">
              <w:t xml:space="preserve">měly být uvedeny teploty tání, které naměřil autor, </w:t>
            </w:r>
            <w:r w:rsidR="00C76B80">
              <w:t>a</w:t>
            </w:r>
            <w:r w:rsidR="00680542">
              <w:t xml:space="preserve"> teploty tání, které naměřili jiní autoři.</w:t>
            </w:r>
            <w:r>
              <w:t xml:space="preserve"> </w:t>
            </w:r>
            <w:r w:rsidR="00621874">
              <w:t>Žádoucí je také změření IČ spekter, uvedení vybraných absorpčních pásů a konstatování, zda jsou spektra autorem připravených sloučenin ve shodě se spektry autentických sloučenin.</w:t>
            </w:r>
          </w:p>
          <w:p w:rsidR="00A3668A" w:rsidRPr="00A3668A" w:rsidRDefault="004471E7" w:rsidP="00C76B80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     Jsou použity nesprávné odborné výrazy, např. reagent, evaporovat </w:t>
            </w:r>
            <w:r w:rsidR="00F719FB">
              <w:t>(s. 20)</w:t>
            </w:r>
            <w:r w:rsidR="00573654">
              <w:t>, disolvován (s. 41, 45, 47, 48),</w:t>
            </w:r>
            <w:r w:rsidR="00F719FB">
              <w:t xml:space="preserve"> a výrazy</w:t>
            </w:r>
            <w:r>
              <w:t xml:space="preserve"> nevhodné pro odborné práce, např. mizerný (s.</w:t>
            </w:r>
            <w:r w:rsidR="00CA500B" w:rsidRPr="00CA500B">
              <w:t xml:space="preserve"> </w:t>
            </w:r>
            <w:r w:rsidR="00F719FB">
              <w:t>23)</w:t>
            </w:r>
            <w:r w:rsidR="00B709AC">
              <w:t>,</w:t>
            </w:r>
            <w:r w:rsidR="00CA500B" w:rsidRPr="00CA500B">
              <w:t xml:space="preserve"> </w:t>
            </w:r>
            <w:r w:rsidR="00B709AC">
              <w:t>"zdroj reakce byl zatracen" (s. 34)</w:t>
            </w:r>
            <w:r w:rsidR="00C76B80">
              <w:t xml:space="preserve"> či</w:t>
            </w:r>
            <w:r w:rsidR="00573654">
              <w:t xml:space="preserve"> "skvělých 96%).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6D7C3F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632AC">
              <w:t xml:space="preserve">1. </w:t>
            </w:r>
            <w:r w:rsidR="00105E05">
              <w:t xml:space="preserve">Na s. 19 uvádíte nepřesně, že </w:t>
            </w:r>
            <w:r w:rsidR="00105E05" w:rsidRPr="00105E05">
              <w:t>pH aromatických aminů je nižší, než u aminů alifatických</w:t>
            </w:r>
            <w:r w:rsidR="00105E05">
              <w:t>.</w:t>
            </w:r>
            <w:r w:rsidR="00105E05" w:rsidRPr="00105E05">
              <w:t xml:space="preserve"> </w:t>
            </w:r>
            <w:r w:rsidR="00105E05">
              <w:t>Jaká veličina měla být správně uvedena místo pH ?</w:t>
            </w:r>
          </w:p>
          <w:p w:rsidR="004471E7" w:rsidRDefault="006D7C3F" w:rsidP="00D465A9">
            <w:r>
              <w:t xml:space="preserve">2. Jaký je správný název sloučeniny, která je na s. 20 nazvána jako </w:t>
            </w:r>
            <w:r w:rsidRPr="006D7C3F">
              <w:t>tin(II) trifluoromethansulfonát</w:t>
            </w:r>
            <w:r>
              <w:t>,</w:t>
            </w:r>
            <w:r w:rsidRPr="006D7C3F">
              <w:t xml:space="preserve"> </w:t>
            </w:r>
            <w:r>
              <w:t>a jaký má strukturní vzorec?</w:t>
            </w:r>
          </w:p>
          <w:p w:rsidR="004471E7" w:rsidRDefault="004471E7" w:rsidP="00D465A9">
            <w:r>
              <w:t>3. Jaký má význam hydrát hydrazinu v reakci uvedené ve Schématu 14?</w:t>
            </w:r>
          </w:p>
          <w:p w:rsidR="00805B2B" w:rsidRDefault="00805B2B" w:rsidP="00D465A9">
            <w:r>
              <w:t>4. Jaká látka je redukčním činidlem, použije-li se k redukci etherát fluoridu boritého a tetrahydridoboritan sodný? (Co vzniká reakcí fluoridu boritého s tetrahydridoboritanem sodným?)</w:t>
            </w:r>
          </w:p>
          <w:p w:rsidR="00A3668A" w:rsidRDefault="007E7A9D" w:rsidP="00D465A9"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05B2B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805B2B">
        <w:t>1. 6. 2018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BF" w:rsidRDefault="007C08BF" w:rsidP="006D48B2">
      <w:pPr>
        <w:spacing w:after="0" w:line="240" w:lineRule="auto"/>
      </w:pPr>
      <w:r>
        <w:separator/>
      </w:r>
    </w:p>
  </w:endnote>
  <w:endnote w:type="continuationSeparator" w:id="0">
    <w:p w:rsidR="007C08BF" w:rsidRDefault="007C08B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52737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52737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BF" w:rsidRDefault="007C08BF" w:rsidP="006D48B2">
      <w:pPr>
        <w:spacing w:after="0" w:line="240" w:lineRule="auto"/>
      </w:pPr>
      <w:r>
        <w:separator/>
      </w:r>
    </w:p>
  </w:footnote>
  <w:footnote w:type="continuationSeparator" w:id="0">
    <w:p w:rsidR="007C08BF" w:rsidRDefault="007C08B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7DFEF23" wp14:editId="24E5EC74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4B3871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LHIbW4z43HciSxIPxKQD/cHzbCU=" w:salt="eaVYulORFHcHE2ZOMyAvG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1D13"/>
    <w:rsid w:val="000222A8"/>
    <w:rsid w:val="00105E05"/>
    <w:rsid w:val="00182CBA"/>
    <w:rsid w:val="002E0174"/>
    <w:rsid w:val="00306BE7"/>
    <w:rsid w:val="003707AE"/>
    <w:rsid w:val="003D382F"/>
    <w:rsid w:val="003F3EBE"/>
    <w:rsid w:val="004375E9"/>
    <w:rsid w:val="004471E7"/>
    <w:rsid w:val="00455546"/>
    <w:rsid w:val="004632AC"/>
    <w:rsid w:val="00463768"/>
    <w:rsid w:val="004B3871"/>
    <w:rsid w:val="004F69C0"/>
    <w:rsid w:val="00546A4C"/>
    <w:rsid w:val="00573654"/>
    <w:rsid w:val="00576937"/>
    <w:rsid w:val="00587381"/>
    <w:rsid w:val="005F2D24"/>
    <w:rsid w:val="00621874"/>
    <w:rsid w:val="00680542"/>
    <w:rsid w:val="00693549"/>
    <w:rsid w:val="006D48B2"/>
    <w:rsid w:val="006D7C3F"/>
    <w:rsid w:val="00735679"/>
    <w:rsid w:val="00752737"/>
    <w:rsid w:val="00777D7A"/>
    <w:rsid w:val="007C08BF"/>
    <w:rsid w:val="007E7A9D"/>
    <w:rsid w:val="00805B2B"/>
    <w:rsid w:val="0082701D"/>
    <w:rsid w:val="00841783"/>
    <w:rsid w:val="008527D7"/>
    <w:rsid w:val="008A48EF"/>
    <w:rsid w:val="00950E35"/>
    <w:rsid w:val="009C06F9"/>
    <w:rsid w:val="009E628A"/>
    <w:rsid w:val="00A3668A"/>
    <w:rsid w:val="00B709AC"/>
    <w:rsid w:val="00C76B80"/>
    <w:rsid w:val="00C923D0"/>
    <w:rsid w:val="00CA500B"/>
    <w:rsid w:val="00CD3D01"/>
    <w:rsid w:val="00D41D5E"/>
    <w:rsid w:val="00D465A9"/>
    <w:rsid w:val="00D9546B"/>
    <w:rsid w:val="00DB5676"/>
    <w:rsid w:val="00DF2FEC"/>
    <w:rsid w:val="00E13477"/>
    <w:rsid w:val="00E86310"/>
    <w:rsid w:val="00EA4021"/>
    <w:rsid w:val="00EE2D5E"/>
    <w:rsid w:val="00F4517B"/>
    <w:rsid w:val="00F57003"/>
    <w:rsid w:val="00F719FB"/>
    <w:rsid w:val="00FA6DBB"/>
    <w:rsid w:val="00FB620D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BE1D-D216-4C69-903C-52055DD65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2015-05-06T10:22:00Z</cp:lastPrinted>
  <dcterms:created xsi:type="dcterms:W3CDTF">2018-06-04T10:50:00Z</dcterms:created>
  <dcterms:modified xsi:type="dcterms:W3CDTF">2018-06-04T10:50:00Z</dcterms:modified>
</cp:coreProperties>
</file>