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0730F">
              <w:rPr>
                <w:rFonts w:ascii="Times New Roman" w:hAnsi="Times New Roman" w:cs="Times New Roman"/>
                <w:b/>
              </w:rPr>
              <w:t>Bc. Markéta Palová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 w:rsidRPr="0090730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 w:rsidRPr="0090730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 w:rsidRPr="0090730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 w:rsidRPr="0090730F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073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0730F" w:rsidRPr="0090730F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0730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0730F">
              <w:rPr>
                <w:rFonts w:ascii="Times New Roman" w:hAnsi="Times New Roman" w:cs="Times New Roman"/>
                <w:sz w:val="24"/>
              </w:rPr>
              <w:t>Hodnocení vlastností filmů připravovaných ze směsi keratinového hydrolysátu a chitosanu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5D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95D60">
              <w:rPr>
                <w:rFonts w:ascii="Times New Roman" w:hAnsi="Times New Roman" w:cs="Times New Roman"/>
                <w:b/>
                <w:sz w:val="28"/>
              </w:rPr>
            </w:r>
            <w:r w:rsidR="00F95D6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6F1" w:rsidRDefault="007E7A9D" w:rsidP="00C856F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856F1">
              <w:t>Diplomová práce se věnuje přípravě filmů ze směsi hydrolyzovaného keratinu a chitosanu.</w:t>
            </w:r>
          </w:p>
          <w:p w:rsidR="00C856F1" w:rsidRDefault="00C856F1" w:rsidP="00C856F1">
            <w:r>
              <w:t>Teoretickou část diplomové práce studentka rozdělila na 3 kapitoly, které reflektují název práce a problematiku řešenou v experimentální části práce. První se věnuje keratinu (zdroje, složení a aplikace), druhá chitosanu (zdroje, vlastnosti, zpracování a aplikace). Třetí kapitola popisuje přípravu, vlastnosti a aplikace filmů a hydrogelů připravených z keratinu a chitosanu.</w:t>
            </w:r>
          </w:p>
          <w:p w:rsidR="00C856F1" w:rsidRDefault="00C856F1" w:rsidP="00C856F1">
            <w:r>
              <w:t>Praktická část je rozdělena na 3 na sebe navazující části. V první části si diplomantka připravila keratinový hydrolysát z ovčí vlny. V druhé části bylo připraveno litím 9 filmů ze směsi keratinového hydrolysátu a chitosanu plastifikovaných glycerolem a síťovaných glutaraldehydem. Ve 3. části byly sledovány vlastnosti připravených filmů.</w:t>
            </w:r>
          </w:p>
          <w:p w:rsidR="00C856F1" w:rsidRDefault="00C856F1" w:rsidP="00C856F1">
            <w:r>
              <w:t>V diplomové práci postrádám kritické zhodnocení současného stavu řešené problematiky (zejména 3. kapitola teoretické části) a návaznost na praktickou část práce. V diskusní části diplomové práce chybí konfrontace dosažených výsledků práce s dostupnými literárními zdroji; diplomantka se omezila pouze na popisnou část vlastních výsledků.</w:t>
            </w:r>
          </w:p>
          <w:p w:rsidR="00A3668A" w:rsidRPr="00A3668A" w:rsidRDefault="00C856F1" w:rsidP="000F6F4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V kapitole 7.1 </w:t>
            </w:r>
            <w:r w:rsidR="000F6F4F">
              <w:t>"</w:t>
            </w:r>
            <w:r>
              <w:t>Výsledky analytických zkoušek</w:t>
            </w:r>
            <w:r w:rsidR="000F6F4F">
              <w:t>"</w:t>
            </w:r>
            <w:r>
              <w:t xml:space="preserve"> v části </w:t>
            </w:r>
            <w:r w:rsidR="000F6F4F">
              <w:t>"</w:t>
            </w:r>
            <w:r>
              <w:t>Termogravimetrická analysa</w:t>
            </w:r>
            <w:r w:rsidR="000F6F4F">
              <w:t>"</w:t>
            </w:r>
            <w:r>
              <w:t xml:space="preserve"> (str. 51) je uvedeno, že při teplotách presentovaných v tabulce 9 (str. 54) dochází k rychlému úbytku hmotnosti vzorku, což je přisuzováno degradaci vzorků (teploty 155-187 oC dle typu filmu). Nicméně, z termogravimetrických křivek na Grafu 2 (str. 51) je zřejmé, že při teplotách nižších než cca 200 oC je úbytek hmotnosti vzorků max. 10 %, což nelze označit za degradaci. K výraznému úbytku dochází až při teplotách nad 250 oC – viz Graf  2 a Graf 3 (str. 52).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F1" w:rsidRDefault="007E7A9D" w:rsidP="00C856F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856F1">
              <w:t>1.</w:t>
            </w:r>
            <w:r w:rsidR="00C856F1">
              <w:tab/>
              <w:t>Proč byla v experimentální části práce využita metoda DOE – plánování experimentů faktorovými schématy. Jaký má tento přístup výhody?</w:t>
            </w:r>
          </w:p>
          <w:p w:rsidR="00C856F1" w:rsidRDefault="00C856F1" w:rsidP="00C856F1">
            <w:r>
              <w:t>2.</w:t>
            </w:r>
            <w:r>
              <w:tab/>
              <w:t>Ve 3. kapitole teoretické části popisující přípravu a vlastnosti keratin-chitosanových filmů jsou jako klíčové zmíněny mechanické vlastnosti filmů. Proč nebyly u Vašich filmů provedeny tahové zkoušky filmů?</w:t>
            </w:r>
          </w:p>
          <w:p w:rsidR="00A3668A" w:rsidRDefault="00C856F1" w:rsidP="00C856F1">
            <w:r>
              <w:t>3.</w:t>
            </w:r>
            <w:r>
              <w:tab/>
              <w:t>Jaký má význam charakterizovat připravené filmy obsahem dusíku (dostupná literatura toto nezmiňuje)?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0F6F4F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F6F4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47C80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60" w:rsidRDefault="00F95D60" w:rsidP="006D48B2">
      <w:pPr>
        <w:spacing w:after="0" w:line="240" w:lineRule="auto"/>
      </w:pPr>
      <w:r>
        <w:separator/>
      </w:r>
    </w:p>
  </w:endnote>
  <w:endnote w:type="continuationSeparator" w:id="0">
    <w:p w:rsidR="00F95D60" w:rsidRDefault="00F95D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47C8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47C8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60" w:rsidRDefault="00F95D60" w:rsidP="006D48B2">
      <w:pPr>
        <w:spacing w:after="0" w:line="240" w:lineRule="auto"/>
      </w:pPr>
      <w:r>
        <w:separator/>
      </w:r>
    </w:p>
  </w:footnote>
  <w:footnote w:type="continuationSeparator" w:id="0">
    <w:p w:rsidR="00F95D60" w:rsidRDefault="00F95D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F6F4F"/>
    <w:rsid w:val="00197BF8"/>
    <w:rsid w:val="002507C0"/>
    <w:rsid w:val="002E0174"/>
    <w:rsid w:val="00372AD0"/>
    <w:rsid w:val="00447C80"/>
    <w:rsid w:val="00455546"/>
    <w:rsid w:val="005F2D24"/>
    <w:rsid w:val="006D48B2"/>
    <w:rsid w:val="00735679"/>
    <w:rsid w:val="007E7A9D"/>
    <w:rsid w:val="008527D7"/>
    <w:rsid w:val="0090730F"/>
    <w:rsid w:val="00912611"/>
    <w:rsid w:val="009E628A"/>
    <w:rsid w:val="00A3668A"/>
    <w:rsid w:val="00A5368F"/>
    <w:rsid w:val="00C856F1"/>
    <w:rsid w:val="00D465A9"/>
    <w:rsid w:val="00D85834"/>
    <w:rsid w:val="00D9546B"/>
    <w:rsid w:val="00E67B29"/>
    <w:rsid w:val="00F95D60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B84E-2E24-4B0E-91E2-07629BB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2018-06-04T10:59:00Z</dcterms:created>
  <dcterms:modified xsi:type="dcterms:W3CDTF">2018-06-04T10:59:00Z</dcterms:modified>
</cp:coreProperties>
</file>