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934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Rotterová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934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Souvislost finanční gramotnosti jedince s jeho socioekonomickým statusem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934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934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934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E9342E" w:rsidRDefault="00E9342E" w:rsidP="00362AB0">
            <w:pPr>
              <w:rPr>
                <w:b/>
                <w:sz w:val="22"/>
                <w:szCs w:val="22"/>
              </w:rPr>
            </w:pPr>
            <w:r w:rsidRPr="00E9342E">
              <w:rPr>
                <w:b/>
                <w:sz w:val="22"/>
                <w:szCs w:val="22"/>
              </w:rPr>
              <w:t xml:space="preserve">Silné stránky: </w:t>
            </w:r>
          </w:p>
          <w:p w:rsidR="00E9342E" w:rsidRDefault="00E934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logická souslednost jednotlivých kapitol teoretické části, </w:t>
            </w:r>
          </w:p>
          <w:p w:rsidR="00E9342E" w:rsidRDefault="00E934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úvod splňuje požadavky, jež jsou na jeho koncepci kladeny, </w:t>
            </w:r>
          </w:p>
          <w:p w:rsidR="00E9342E" w:rsidRDefault="00E934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vymezení výzkumného problému, </w:t>
            </w:r>
          </w:p>
          <w:p w:rsidR="00E9342E" w:rsidRDefault="00E934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nastavení designu výzkumu, </w:t>
            </w:r>
          </w:p>
          <w:p w:rsidR="00E9342E" w:rsidRDefault="00E934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realizace předvýzkumu, </w:t>
            </w:r>
          </w:p>
          <w:p w:rsidR="00E9342E" w:rsidRDefault="00E934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velikost výzkumného souboru, </w:t>
            </w:r>
          </w:p>
          <w:p w:rsidR="00E9342E" w:rsidRDefault="00E9342E" w:rsidP="00362AB0">
            <w:pPr>
              <w:rPr>
                <w:sz w:val="22"/>
                <w:szCs w:val="22"/>
              </w:rPr>
            </w:pPr>
          </w:p>
          <w:p w:rsidR="00E9342E" w:rsidRPr="00E9342E" w:rsidRDefault="00E9342E" w:rsidP="00362AB0">
            <w:pPr>
              <w:rPr>
                <w:b/>
                <w:sz w:val="22"/>
                <w:szCs w:val="22"/>
              </w:rPr>
            </w:pPr>
            <w:r w:rsidRPr="00E9342E">
              <w:rPr>
                <w:b/>
                <w:sz w:val="22"/>
                <w:szCs w:val="22"/>
              </w:rPr>
              <w:t xml:space="preserve">Slabé stránky: </w:t>
            </w:r>
          </w:p>
          <w:p w:rsidR="00E9342E" w:rsidRDefault="00E934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nadbytečné citace z metodologické literatury v rámci designu výzkumu, </w:t>
            </w:r>
          </w:p>
          <w:p w:rsidR="00E9342E" w:rsidRDefault="00E934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za nevhodné považuji rozlišení grafů v odstínech modré – není pak zřejmá legenda k jednotlivým výsečím, </w:t>
            </w:r>
          </w:p>
          <w:p w:rsidR="00E9342E" w:rsidRPr="00C50B27" w:rsidRDefault="00E934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interpretaci mělo být věnováno více pozornosti.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934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9342E">
              <w:rPr>
                <w:sz w:val="22"/>
                <w:szCs w:val="22"/>
              </w:rPr>
              <w:t xml:space="preserve"> 10. 5. 2018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9342E">
              <w:rPr>
                <w:sz w:val="22"/>
                <w:szCs w:val="22"/>
              </w:rPr>
              <w:t xml:space="preserve"> Mgr. Jana Martincová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605" w:rsidRDefault="00C36605">
      <w:r>
        <w:separator/>
      </w:r>
    </w:p>
  </w:endnote>
  <w:endnote w:type="continuationSeparator" w:id="1">
    <w:p w:rsidR="00C36605" w:rsidRDefault="00C36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605" w:rsidRDefault="00C36605">
      <w:r>
        <w:separator/>
      </w:r>
    </w:p>
  </w:footnote>
  <w:footnote w:type="continuationSeparator" w:id="1">
    <w:p w:rsidR="00C36605" w:rsidRDefault="00C36605">
      <w:r>
        <w:continuationSeparator/>
      </w:r>
    </w:p>
  </w:footnote>
  <w:footnote w:id="2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605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36605"/>
    <w:rsid w:val="00C50B27"/>
    <w:rsid w:val="00D62416"/>
    <w:rsid w:val="00DC1BF5"/>
    <w:rsid w:val="00E709EA"/>
    <w:rsid w:val="00E93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bka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8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n/a</dc:creator>
  <cp:lastModifiedBy>n/a</cp:lastModifiedBy>
  <cp:revision>1</cp:revision>
  <cp:lastPrinted>2012-04-25T08:21:00Z</cp:lastPrinted>
  <dcterms:created xsi:type="dcterms:W3CDTF">2018-05-08T13:46:00Z</dcterms:created>
  <dcterms:modified xsi:type="dcterms:W3CDTF">2018-05-08T13:54:00Z</dcterms:modified>
</cp:coreProperties>
</file>