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00D">
        <w:rPr>
          <w:b/>
          <w:i/>
          <w:sz w:val="22"/>
          <w:szCs w:val="22"/>
        </w:rPr>
        <w:t>Daniela Koňaříková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700D">
        <w:rPr>
          <w:b/>
          <w:i/>
          <w:sz w:val="22"/>
          <w:szCs w:val="22"/>
        </w:rPr>
        <w:t>Zásoby a jejich sledování, posouzení jednotlivých způsobů účtování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00D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00D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00D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00D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00D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3A5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3A5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70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700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55808" w:rsidRPr="00A55808" w:rsidRDefault="005C5600" w:rsidP="00A558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5808" w:rsidRPr="00A55808">
        <w:rPr>
          <w:i/>
          <w:noProof/>
        </w:rPr>
        <w:t xml:space="preserve">Bakalářská práce se zabývá </w:t>
      </w:r>
      <w:r w:rsidR="00E8700D">
        <w:rPr>
          <w:i/>
          <w:noProof/>
        </w:rPr>
        <w:t>zásobami a jejich sledováním a posouzením vhodnosti jednotlivých způsobů účtování. Téma práce je zajímavé avšak možná ne úplně ideálně byla zvolena společnost pro část praktickou. Teoretická část vhodně pokrývá problematiku zásob a shrnuje všechny podstatné informace pro tento typ práce. Největším kamenem úrazu je asi praktická část, autorka sice splnila všechny cíle práce avšak v důsledku volby dané společnosti, která dle autorky má vlastně již všechny metody zvolené bezchybně působí závěry dané práce částečně nepodstatně, protože jde jen o popis situace, který není potřeba měnit. Vzhledem k tomuto faktu se mohla autorka zaměřit více na problematiku IFRS a srovnat jednotlivé problematické oblasti a navrhnout doporučení spíše z tohoto pohledu. V celku ale práce splňuje všechny požadavky kladené na tento typ práce.</w:t>
      </w:r>
    </w:p>
    <w:p w:rsidR="00A55808" w:rsidRPr="00A55808" w:rsidRDefault="00A55808" w:rsidP="00A55808">
      <w:pPr>
        <w:rPr>
          <w:i/>
          <w:noProof/>
        </w:rPr>
      </w:pP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>Otázky k obhajobě:</w:t>
      </w: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 xml:space="preserve">1) </w:t>
      </w:r>
      <w:r w:rsidR="00E8700D">
        <w:rPr>
          <w:i/>
          <w:noProof/>
        </w:rPr>
        <w:t>Jsou u dané společnosti nějaké problémy vznikající v oblasti zásob při vedení účetnictví podle IFRS i ČÚS</w:t>
      </w:r>
      <w:r w:rsidR="005E05A2">
        <w:rPr>
          <w:i/>
          <w:noProof/>
        </w:rPr>
        <w:t>?</w:t>
      </w:r>
    </w:p>
    <w:bookmarkStart w:id="8" w:name="_GoBack"/>
    <w:bookmarkEnd w:id="8"/>
    <w:p w:rsidR="00DC219A" w:rsidRPr="00AE58C9" w:rsidRDefault="005C5600" w:rsidP="005E05A2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5808">
        <w:rPr>
          <w:i/>
        </w:rPr>
      </w:r>
      <w:r w:rsidR="003A54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5808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97" w:rsidRDefault="003A5497">
      <w:r>
        <w:separator/>
      </w:r>
    </w:p>
  </w:endnote>
  <w:endnote w:type="continuationSeparator" w:id="0">
    <w:p w:rsidR="003A5497" w:rsidRDefault="003A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97" w:rsidRDefault="003A5497">
      <w:r>
        <w:separator/>
      </w:r>
    </w:p>
  </w:footnote>
  <w:footnote w:type="continuationSeparator" w:id="0">
    <w:p w:rsidR="003A5497" w:rsidRDefault="003A549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E4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93F"/>
    <w:rsid w:val="003818AE"/>
    <w:rsid w:val="003A5497"/>
    <w:rsid w:val="003B4A4C"/>
    <w:rsid w:val="003C6485"/>
    <w:rsid w:val="003D011F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5A2"/>
    <w:rsid w:val="005E1278"/>
    <w:rsid w:val="005F679A"/>
    <w:rsid w:val="005F755D"/>
    <w:rsid w:val="006671D8"/>
    <w:rsid w:val="006B5581"/>
    <w:rsid w:val="006F1B78"/>
    <w:rsid w:val="00727728"/>
    <w:rsid w:val="00734B8E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808"/>
    <w:rsid w:val="00A57D9B"/>
    <w:rsid w:val="00A70749"/>
    <w:rsid w:val="00A83BD2"/>
    <w:rsid w:val="00A925F6"/>
    <w:rsid w:val="00AC2D1A"/>
    <w:rsid w:val="00AC6D49"/>
    <w:rsid w:val="00AD7083"/>
    <w:rsid w:val="00AE58C9"/>
    <w:rsid w:val="00B11555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700D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7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DEEA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10BB73-779E-410B-A07A-4D566B8D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2018-05-25T08:13:00Z</dcterms:created>
  <dcterms:modified xsi:type="dcterms:W3CDTF">2018-05-25T08:13:00Z</dcterms:modified>
</cp:coreProperties>
</file>