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0"/>
        <w:gridCol w:w="1151"/>
        <w:gridCol w:w="2505"/>
        <w:gridCol w:w="467"/>
        <w:gridCol w:w="465"/>
        <w:gridCol w:w="465"/>
        <w:gridCol w:w="467"/>
        <w:gridCol w:w="465"/>
        <w:gridCol w:w="477"/>
      </w:tblGrid>
      <w:tr w:rsidR="006847E2" w:rsidRPr="00C50B27" w:rsidTr="00454480">
        <w:tc>
          <w:tcPr>
            <w:tcW w:w="5000" w:type="pct"/>
            <w:gridSpan w:val="9"/>
          </w:tcPr>
          <w:p w:rsidR="006847E2" w:rsidRPr="00C50B27" w:rsidRDefault="006847E2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012094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573" w:type="pct"/>
            <w:gridSpan w:val="8"/>
          </w:tcPr>
          <w:p w:rsidR="006847E2" w:rsidRPr="00C50B27" w:rsidRDefault="00012094" w:rsidP="00977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778F5">
              <w:rPr>
                <w:sz w:val="22"/>
                <w:szCs w:val="22"/>
              </w:rPr>
              <w:t>Alena Vaculíková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573" w:type="pct"/>
            <w:gridSpan w:val="8"/>
          </w:tcPr>
          <w:p w:rsidR="006847E2" w:rsidRPr="00C50B27" w:rsidRDefault="009778F5" w:rsidP="0045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využívajících služby sociální péče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12094" w:rsidRPr="00C50B27" w:rsidTr="00F72813">
        <w:tc>
          <w:tcPr>
            <w:tcW w:w="1427" w:type="pct"/>
            <w:vAlign w:val="center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12094" w:rsidRPr="00C50B27" w:rsidRDefault="00012094" w:rsidP="0001209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C50B27" w:rsidRDefault="00012094" w:rsidP="0001209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258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B411DB" w:rsidRDefault="00012094" w:rsidP="0001209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8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9778F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012094" w:rsidRPr="00C50B27" w:rsidRDefault="00012094" w:rsidP="00012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se zabývá</w:t>
            </w:r>
            <w:r w:rsidR="0085036F">
              <w:rPr>
                <w:sz w:val="22"/>
                <w:szCs w:val="22"/>
              </w:rPr>
              <w:t xml:space="preserve"> </w:t>
            </w:r>
            <w:r w:rsidR="009778F5">
              <w:rPr>
                <w:sz w:val="22"/>
                <w:szCs w:val="22"/>
              </w:rPr>
              <w:t>deklarovanou kvalitou života seniorů využívajících pečovatelské služby a služeb domova pro seniory za využití české verze standardizovaného nástroje WHOQOL-BREF.</w:t>
            </w:r>
          </w:p>
          <w:p w:rsidR="00012094" w:rsidRPr="001D4D94" w:rsidRDefault="00012094" w:rsidP="00012094">
            <w:pPr>
              <w:spacing w:before="24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012094" w:rsidRDefault="00012094" w:rsidP="00C4032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85036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éma pokrývající </w:t>
            </w:r>
            <w:r w:rsidR="0085036F">
              <w:rPr>
                <w:sz w:val="22"/>
                <w:szCs w:val="22"/>
              </w:rPr>
              <w:t>oblast</w:t>
            </w:r>
            <w:r>
              <w:rPr>
                <w:sz w:val="22"/>
                <w:szCs w:val="22"/>
              </w:rPr>
              <w:t xml:space="preserve"> </w:t>
            </w:r>
            <w:r w:rsidR="001D21F4">
              <w:rPr>
                <w:sz w:val="22"/>
                <w:szCs w:val="22"/>
              </w:rPr>
              <w:t>možnosti uplatnění oboru sociální pedagogiky</w:t>
            </w:r>
            <w:r>
              <w:rPr>
                <w:sz w:val="22"/>
                <w:szCs w:val="22"/>
              </w:rPr>
              <w:t>.</w:t>
            </w:r>
          </w:p>
          <w:p w:rsidR="001D21F4" w:rsidRDefault="001D21F4" w:rsidP="00C4032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Osobní zaujetí autorky ke zpracovávanému tématu.</w:t>
            </w:r>
          </w:p>
          <w:p w:rsidR="009778F5" w:rsidRDefault="009778F5" w:rsidP="00C4032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Teoretická část práce je srozumitelně členěná a jasná.</w:t>
            </w:r>
          </w:p>
          <w:p w:rsidR="009778F5" w:rsidRDefault="009778F5" w:rsidP="00C4032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Využití zahraničního nástroje, prostřednictvím kterého mohlo mimo jiné dojít k mezinárodním srovnáním.</w:t>
            </w:r>
          </w:p>
          <w:p w:rsidR="00705E4B" w:rsidRDefault="00705E4B" w:rsidP="00C4032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Uveden popis postupu testování hypotéz (stanovení H</w:t>
            </w:r>
            <w:r w:rsidRPr="0022481F">
              <w:rPr>
                <w:sz w:val="22"/>
                <w:szCs w:val="22"/>
                <w:vertAlign w:val="subscript"/>
              </w:rPr>
              <w:t xml:space="preserve">0 </w:t>
            </w:r>
            <w:r>
              <w:rPr>
                <w:sz w:val="22"/>
                <w:szCs w:val="22"/>
              </w:rPr>
              <w:t>a H</w:t>
            </w:r>
            <w:r w:rsidRPr="0022481F">
              <w:rPr>
                <w:sz w:val="22"/>
                <w:szCs w:val="22"/>
                <w:vertAlign w:val="subscript"/>
              </w:rPr>
              <w:t>A</w:t>
            </w:r>
            <w:r>
              <w:rPr>
                <w:sz w:val="22"/>
                <w:szCs w:val="22"/>
              </w:rPr>
              <w:t>, uvedeno splnění podmínek použití daných testů, očekávané četnosti, vzorec výpočtu x</w:t>
            </w:r>
            <w:r w:rsidRPr="0022481F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atd.). </w:t>
            </w:r>
          </w:p>
          <w:p w:rsidR="00012094" w:rsidRPr="001D4D94" w:rsidRDefault="00012094" w:rsidP="00C40322">
            <w:pPr>
              <w:spacing w:before="240"/>
              <w:jc w:val="both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BD6836" w:rsidRDefault="0022481F" w:rsidP="00C40322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</w:t>
            </w:r>
            <w:r w:rsidR="00C1144A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 chybí </w:t>
            </w:r>
            <w:r w:rsidR="00705E4B">
              <w:rPr>
                <w:sz w:val="22"/>
                <w:szCs w:val="22"/>
              </w:rPr>
              <w:t>interpretace zjištěné úrovně jednotlivých domén kvality života seniorů měřené za pomocí WHOQOL-BREF (s. 54</w:t>
            </w:r>
            <w:r>
              <w:rPr>
                <w:sz w:val="22"/>
                <w:szCs w:val="22"/>
              </w:rPr>
              <w:t xml:space="preserve">). </w:t>
            </w:r>
          </w:p>
          <w:p w:rsidR="0022481F" w:rsidRDefault="00705E4B" w:rsidP="00C40322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Stěžejní proměnná „kvalita života“ testovaná v rámci ověřování hypotéz nevychází z latentní proměnné použitého nástroje WHOQOL-BREF (nejde o součtový index či průměrnou hodnotu), ale ze samostatně umístěné </w:t>
            </w:r>
            <w:r w:rsidR="00CD7249">
              <w:rPr>
                <w:sz w:val="22"/>
                <w:szCs w:val="22"/>
              </w:rPr>
              <w:t xml:space="preserve">(manifestní) </w:t>
            </w:r>
            <w:r>
              <w:rPr>
                <w:sz w:val="22"/>
                <w:szCs w:val="22"/>
              </w:rPr>
              <w:t>položky v dotazníku</w:t>
            </w:r>
            <w:r w:rsidR="0022481F">
              <w:rPr>
                <w:sz w:val="22"/>
                <w:szCs w:val="22"/>
              </w:rPr>
              <w:t>.</w:t>
            </w:r>
          </w:p>
          <w:p w:rsidR="00C1144A" w:rsidRDefault="00F80F27" w:rsidP="00C40322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empirické části nacházím nesrovnalosti v použití průměrných hodnot jednotlivých domén nástroje WHOQOL-BREF, jenž jsou tvořeny z položek s různou polarizací škál (tzv. </w:t>
            </w:r>
            <w:proofErr w:type="spellStart"/>
            <w:r>
              <w:rPr>
                <w:sz w:val="22"/>
                <w:szCs w:val="22"/>
              </w:rPr>
              <w:t>reversed</w:t>
            </w:r>
            <w:proofErr w:type="spellEnd"/>
            <w:r>
              <w:rPr>
                <w:sz w:val="22"/>
                <w:szCs w:val="22"/>
              </w:rPr>
              <w:t>) – nejspíše nedošlo k jejich nutnému překódování tak, aby škály položek naznačovaly stejný trend.</w:t>
            </w:r>
          </w:p>
          <w:p w:rsidR="00EF6D49" w:rsidRPr="00F80F27" w:rsidRDefault="00F80F27" w:rsidP="00C40322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 w:rsidRPr="00F80F27">
              <w:rPr>
                <w:sz w:val="22"/>
                <w:szCs w:val="22"/>
              </w:rPr>
              <w:t>Výsledky empirické části lze komplikovaně srovnávat vzhledem k nomi</w:t>
            </w:r>
            <w:r w:rsidR="00C40322">
              <w:rPr>
                <w:sz w:val="22"/>
                <w:szCs w:val="22"/>
              </w:rPr>
              <w:t>nálnímu charakteru dat a jejich</w:t>
            </w:r>
            <w:r w:rsidRPr="00F80F27">
              <w:rPr>
                <w:sz w:val="22"/>
                <w:szCs w:val="22"/>
              </w:rPr>
              <w:t xml:space="preserve"> četnostem. </w:t>
            </w:r>
            <w:r w:rsidR="00012094" w:rsidRPr="00F80F27">
              <w:rPr>
                <w:sz w:val="22"/>
                <w:szCs w:val="22"/>
              </w:rPr>
              <w:t xml:space="preserve">Výsledky postrádají </w:t>
            </w:r>
            <w:r w:rsidRPr="00F80F27">
              <w:rPr>
                <w:sz w:val="22"/>
                <w:szCs w:val="22"/>
              </w:rPr>
              <w:t xml:space="preserve">hlubší </w:t>
            </w:r>
            <w:r w:rsidR="00012094" w:rsidRPr="00F80F27">
              <w:rPr>
                <w:sz w:val="22"/>
                <w:szCs w:val="22"/>
              </w:rPr>
              <w:t>interpretaci</w:t>
            </w:r>
            <w:r w:rsidR="00C1144A" w:rsidRPr="00F80F27">
              <w:rPr>
                <w:sz w:val="22"/>
                <w:szCs w:val="22"/>
              </w:rPr>
              <w:t xml:space="preserve"> daného zjištění</w:t>
            </w:r>
            <w:r w:rsidR="00012094" w:rsidRPr="00F80F27">
              <w:rPr>
                <w:sz w:val="22"/>
                <w:szCs w:val="22"/>
              </w:rPr>
              <w:t>.</w:t>
            </w:r>
          </w:p>
          <w:p w:rsidR="00012094" w:rsidRPr="00C50B27" w:rsidRDefault="00F80F27" w:rsidP="00CD7249">
            <w:pPr>
              <w:spacing w:before="120" w:after="120"/>
              <w:rPr>
                <w:sz w:val="22"/>
                <w:szCs w:val="22"/>
              </w:rPr>
            </w:pPr>
            <w:r w:rsidRPr="00F80F27">
              <w:rPr>
                <w:sz w:val="22"/>
                <w:szCs w:val="22"/>
              </w:rPr>
              <w:lastRenderedPageBreak/>
              <w:t>Autorka pracovala velice pečlivě, pravidelně konzultovala. Práci doporučuji k obhajobě.</w:t>
            </w:r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40322" w:rsidRDefault="00C40322" w:rsidP="00012094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konkrétní doporučení pro praxi přináší předložená práce?</w:t>
            </w:r>
          </w:p>
          <w:p w:rsidR="00012094" w:rsidRDefault="00012094" w:rsidP="00012094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předložené práce?</w:t>
            </w:r>
          </w:p>
          <w:p w:rsidR="00012094" w:rsidRPr="00C40322" w:rsidRDefault="00012094" w:rsidP="00C40322">
            <w:pPr>
              <w:ind w:left="84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612487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2064" w:type="pct"/>
            <w:gridSpan w:val="2"/>
            <w:vAlign w:val="center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D7249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. 5. 201</w:t>
            </w:r>
            <w:r w:rsidR="0085036F">
              <w:rPr>
                <w:sz w:val="22"/>
                <w:szCs w:val="22"/>
              </w:rPr>
              <w:t>8</w:t>
            </w:r>
          </w:p>
        </w:tc>
        <w:tc>
          <w:tcPr>
            <w:tcW w:w="2936" w:type="pct"/>
            <w:gridSpan w:val="7"/>
            <w:vAlign w:val="center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85036F" w:rsidRPr="0085036F">
              <w:rPr>
                <w:sz w:val="22"/>
                <w:szCs w:val="22"/>
              </w:rPr>
              <w:t>Ilona Kočvarová</w:t>
            </w:r>
            <w:r>
              <w:rPr>
                <w:sz w:val="22"/>
                <w:szCs w:val="22"/>
              </w:rPr>
              <w:t>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B26" w:rsidRDefault="00FA4B26">
      <w:r>
        <w:separator/>
      </w:r>
    </w:p>
  </w:endnote>
  <w:endnote w:type="continuationSeparator" w:id="0">
    <w:p w:rsidR="00FA4B26" w:rsidRDefault="00FA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B26" w:rsidRDefault="00FA4B26">
      <w:r>
        <w:separator/>
      </w:r>
    </w:p>
  </w:footnote>
  <w:footnote w:type="continuationSeparator" w:id="0">
    <w:p w:rsidR="00FA4B26" w:rsidRDefault="00FA4B26">
      <w:r>
        <w:continuationSeparator/>
      </w:r>
    </w:p>
  </w:footnote>
  <w:footnote w:id="1">
    <w:p w:rsidR="00012094" w:rsidRDefault="00012094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6AD5"/>
    <w:multiLevelType w:val="hybridMultilevel"/>
    <w:tmpl w:val="BE6CD424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EA"/>
    <w:rsid w:val="0000006B"/>
    <w:rsid w:val="00012094"/>
    <w:rsid w:val="000E2C47"/>
    <w:rsid w:val="001D21F4"/>
    <w:rsid w:val="002055F9"/>
    <w:rsid w:val="0022481F"/>
    <w:rsid w:val="00355709"/>
    <w:rsid w:val="00362AB0"/>
    <w:rsid w:val="003B4DF9"/>
    <w:rsid w:val="003F5DA2"/>
    <w:rsid w:val="00446A29"/>
    <w:rsid w:val="00454480"/>
    <w:rsid w:val="004A1479"/>
    <w:rsid w:val="004C0069"/>
    <w:rsid w:val="004C445A"/>
    <w:rsid w:val="00512982"/>
    <w:rsid w:val="00514664"/>
    <w:rsid w:val="00526D47"/>
    <w:rsid w:val="00533F27"/>
    <w:rsid w:val="0055255D"/>
    <w:rsid w:val="005C219A"/>
    <w:rsid w:val="00612487"/>
    <w:rsid w:val="006847E2"/>
    <w:rsid w:val="00705E4B"/>
    <w:rsid w:val="00730C1A"/>
    <w:rsid w:val="0078362B"/>
    <w:rsid w:val="007E44DE"/>
    <w:rsid w:val="00836D0C"/>
    <w:rsid w:val="0085036F"/>
    <w:rsid w:val="00886970"/>
    <w:rsid w:val="008D4388"/>
    <w:rsid w:val="008D6B59"/>
    <w:rsid w:val="008F5887"/>
    <w:rsid w:val="0092240F"/>
    <w:rsid w:val="009778F5"/>
    <w:rsid w:val="00AA0FFF"/>
    <w:rsid w:val="00B411DB"/>
    <w:rsid w:val="00BA3203"/>
    <w:rsid w:val="00BD6836"/>
    <w:rsid w:val="00C03D7D"/>
    <w:rsid w:val="00C1144A"/>
    <w:rsid w:val="00C40322"/>
    <w:rsid w:val="00C50B27"/>
    <w:rsid w:val="00C94A45"/>
    <w:rsid w:val="00CA5455"/>
    <w:rsid w:val="00CD7249"/>
    <w:rsid w:val="00D16BF3"/>
    <w:rsid w:val="00D62416"/>
    <w:rsid w:val="00DC1BF5"/>
    <w:rsid w:val="00DF65CC"/>
    <w:rsid w:val="00E709EA"/>
    <w:rsid w:val="00E87702"/>
    <w:rsid w:val="00EC248D"/>
    <w:rsid w:val="00EF6D49"/>
    <w:rsid w:val="00F235EA"/>
    <w:rsid w:val="00F72813"/>
    <w:rsid w:val="00F80F27"/>
    <w:rsid w:val="00F93370"/>
    <w:rsid w:val="00FA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36143"/>
  <w15:chartTrackingRefBased/>
  <w15:docId w15:val="{7126E6F4-DDAF-479B-89D8-4728C837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BF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C00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C0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VEDOUC&#205;HO%20BAKAL&#193;&#344;SK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PRÁCE_2015-1</Template>
  <TotalTime>31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Redakce</cp:lastModifiedBy>
  <cp:revision>5</cp:revision>
  <cp:lastPrinted>2018-05-04T06:56:00Z</cp:lastPrinted>
  <dcterms:created xsi:type="dcterms:W3CDTF">2018-05-02T19:37:00Z</dcterms:created>
  <dcterms:modified xsi:type="dcterms:W3CDTF">2018-05-04T06:57:00Z</dcterms:modified>
</cp:coreProperties>
</file>