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6E4B90">
            <w:r>
              <w:t>Problematika podávané trombolýzy u pacientů s akutní ischemickou CMP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6E4B90">
            <w:r>
              <w:t xml:space="preserve">Pavlína </w:t>
            </w:r>
            <w:proofErr w:type="spellStart"/>
            <w:r>
              <w:t>Frelichová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6E4B90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6E4B90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6E4B90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9556C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9556C1" w:rsidRDefault="005D079A" w:rsidP="007F31CD">
            <w:pPr>
              <w:jc w:val="center"/>
              <w:rPr>
                <w:b/>
              </w:rPr>
            </w:pPr>
            <w:r w:rsidRPr="009556C1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9556C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9556C1" w:rsidRDefault="005D079A" w:rsidP="007F31CD">
            <w:pPr>
              <w:jc w:val="center"/>
              <w:rPr>
                <w:b/>
              </w:rPr>
            </w:pPr>
            <w:r w:rsidRPr="009556C1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A215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1A2150" w:rsidRDefault="005D079A" w:rsidP="007F31CD">
            <w:pPr>
              <w:jc w:val="center"/>
              <w:rPr>
                <w:b/>
              </w:rPr>
            </w:pPr>
            <w:r w:rsidRPr="001A2150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A215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A2150" w:rsidRDefault="005D079A" w:rsidP="007F31CD">
            <w:pPr>
              <w:jc w:val="center"/>
              <w:rPr>
                <w:b/>
              </w:rPr>
            </w:pPr>
            <w:r w:rsidRPr="001A215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1A2150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1A2150" w:rsidRDefault="005D079A" w:rsidP="007F31CD">
            <w:pPr>
              <w:jc w:val="center"/>
            </w:pPr>
            <w:r w:rsidRPr="001A2150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A2150" w:rsidRDefault="005D079A" w:rsidP="007F31CD">
            <w:pPr>
              <w:jc w:val="center"/>
              <w:rPr>
                <w:b/>
              </w:rPr>
            </w:pPr>
            <w:r w:rsidRPr="001A2150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A215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A2150" w:rsidRDefault="005D079A" w:rsidP="007F31CD">
            <w:pPr>
              <w:jc w:val="center"/>
              <w:rPr>
                <w:b/>
              </w:rPr>
            </w:pPr>
            <w:r w:rsidRPr="001A215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A215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A2150" w:rsidRDefault="005D079A" w:rsidP="007F31CD">
            <w:pPr>
              <w:jc w:val="center"/>
              <w:rPr>
                <w:b/>
              </w:rPr>
            </w:pPr>
            <w:r w:rsidRPr="001A215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A215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A2150" w:rsidRDefault="005D079A" w:rsidP="007F31CD">
            <w:pPr>
              <w:jc w:val="center"/>
              <w:rPr>
                <w:b/>
              </w:rPr>
            </w:pPr>
            <w:r w:rsidRPr="001A215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8728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A8728B" w:rsidRDefault="005D079A" w:rsidP="007F31CD">
            <w:pPr>
              <w:jc w:val="center"/>
              <w:rPr>
                <w:b/>
              </w:rPr>
            </w:pPr>
            <w:r w:rsidRPr="00A8728B">
              <w:rPr>
                <w:b/>
              </w:rP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A8728B" w:rsidRDefault="005D079A" w:rsidP="007F31CD">
            <w:pPr>
              <w:jc w:val="center"/>
            </w:pPr>
            <w:r w:rsidRPr="00A8728B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1A215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A2150" w:rsidRDefault="005D079A" w:rsidP="007F31CD">
            <w:pPr>
              <w:jc w:val="center"/>
              <w:rPr>
                <w:b/>
              </w:rPr>
            </w:pPr>
            <w:r w:rsidRPr="001A215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A215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1A2150" w:rsidRDefault="005D079A" w:rsidP="007F31CD">
            <w:pPr>
              <w:jc w:val="center"/>
              <w:rPr>
                <w:b/>
              </w:rPr>
            </w:pPr>
            <w:r w:rsidRPr="001A215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A215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A2150" w:rsidRDefault="005D079A" w:rsidP="007F31CD">
            <w:pPr>
              <w:jc w:val="center"/>
              <w:rPr>
                <w:b/>
              </w:rPr>
            </w:pPr>
            <w:r w:rsidRPr="001A215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EF2873" w:rsidTr="001A2150">
        <w:tc>
          <w:tcPr>
            <w:tcW w:w="5045" w:type="dxa"/>
            <w:gridSpan w:val="5"/>
          </w:tcPr>
          <w:p w:rsidR="00EF2873" w:rsidRDefault="00EF2873" w:rsidP="00EF2873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EF2873" w:rsidRDefault="00EF2873" w:rsidP="00EF2873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EF2873" w:rsidRPr="001A2150" w:rsidRDefault="00EF2873" w:rsidP="00EF2873">
            <w:pPr>
              <w:jc w:val="center"/>
              <w:rPr>
                <w:b/>
              </w:rPr>
            </w:pPr>
            <w:r w:rsidRPr="001A215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EF2873" w:rsidRDefault="00EF2873" w:rsidP="00EF2873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EF2873" w:rsidRDefault="00EF2873" w:rsidP="00EF2873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EF2873" w:rsidRDefault="00EF2873" w:rsidP="00EF2873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EF2873" w:rsidRDefault="00EF2873" w:rsidP="00EF2873">
            <w:pPr>
              <w:jc w:val="center"/>
            </w:pPr>
            <w:r>
              <w:t>F</w:t>
            </w:r>
          </w:p>
        </w:tc>
      </w:tr>
      <w:tr w:rsidR="005D079A" w:rsidTr="001A215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A2150" w:rsidRDefault="005D079A" w:rsidP="007F31CD">
            <w:pPr>
              <w:jc w:val="center"/>
              <w:rPr>
                <w:b/>
              </w:rPr>
            </w:pPr>
            <w:r w:rsidRPr="001A215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A345E4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15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EF2873" w:rsidTr="00EF2873">
        <w:tc>
          <w:tcPr>
            <w:tcW w:w="5045" w:type="dxa"/>
            <w:gridSpan w:val="5"/>
          </w:tcPr>
          <w:p w:rsidR="00EF2873" w:rsidRDefault="00EF2873" w:rsidP="00EF2873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EF2873" w:rsidRDefault="00EF2873" w:rsidP="00EF2873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EF2873" w:rsidRPr="001A2150" w:rsidRDefault="00EF2873" w:rsidP="00EF2873">
            <w:pPr>
              <w:jc w:val="center"/>
              <w:rPr>
                <w:b/>
              </w:rPr>
            </w:pPr>
            <w:r w:rsidRPr="001A215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EF2873" w:rsidRDefault="00EF2873" w:rsidP="00EF2873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EF2873" w:rsidRDefault="00EF2873" w:rsidP="00EF2873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EF2873" w:rsidRDefault="00EF2873" w:rsidP="00EF2873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EF2873" w:rsidRDefault="00EF2873" w:rsidP="00EF2873">
            <w:pPr>
              <w:jc w:val="center"/>
            </w:pPr>
            <w:r>
              <w:t>F</w:t>
            </w:r>
          </w:p>
        </w:tc>
      </w:tr>
      <w:tr w:rsidR="005D079A" w:rsidTr="001A215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A2150" w:rsidRDefault="005D079A" w:rsidP="007F31CD">
            <w:pPr>
              <w:jc w:val="center"/>
              <w:rPr>
                <w:b/>
              </w:rPr>
            </w:pPr>
            <w:r w:rsidRPr="001A215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A215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A2150" w:rsidRDefault="005D079A" w:rsidP="007F31CD">
            <w:pPr>
              <w:jc w:val="center"/>
              <w:rPr>
                <w:b/>
              </w:rPr>
            </w:pPr>
            <w:r w:rsidRPr="001A215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A215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A2150" w:rsidRDefault="005D079A" w:rsidP="007F31CD">
            <w:pPr>
              <w:jc w:val="center"/>
              <w:rPr>
                <w:b/>
              </w:rPr>
            </w:pPr>
            <w:r w:rsidRPr="001A215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A345E4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15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A345E4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A345E4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1A2150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  <w:shd w:val="clear" w:color="auto" w:fill="BFBFBF" w:themeFill="background1" w:themeFillShade="BF"/>
          </w:tcPr>
          <w:p w:rsidR="000F38C8" w:rsidRPr="001A2150" w:rsidRDefault="000F38C8" w:rsidP="009940C9">
            <w:pPr>
              <w:jc w:val="center"/>
              <w:rPr>
                <w:b/>
              </w:rPr>
            </w:pPr>
            <w:r w:rsidRPr="001A2150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4425EE" w:rsidRDefault="004B020D" w:rsidP="004425EE">
            <w:pPr>
              <w:jc w:val="both"/>
            </w:pPr>
            <w:r>
              <w:t>Předložená bakalářská práce je standardně dělena na část teoretickou a praktickou.</w:t>
            </w:r>
            <w:r w:rsidR="006E4B90">
              <w:t xml:space="preserve"> </w:t>
            </w:r>
            <w:r w:rsidR="001A2150">
              <w:t>V abstraktu studentka uvádí, cituji: „</w:t>
            </w:r>
            <w:r w:rsidR="001A2150" w:rsidRPr="001A2150">
              <w:t>Sledování bylo prov</w:t>
            </w:r>
            <w:r w:rsidR="001A2150">
              <w:t xml:space="preserve">edeno u 5 případových kazuistik“. V praktické části však uvádí pouze 4. </w:t>
            </w:r>
            <w:r w:rsidR="006E4B90">
              <w:t>Teoretická část</w:t>
            </w:r>
            <w:r w:rsidR="001A2150">
              <w:t xml:space="preserve"> se člení do několika podkapitol a </w:t>
            </w:r>
            <w:r w:rsidR="006E4B90">
              <w:t xml:space="preserve">zabývá problematikou ošetřovatelské </w:t>
            </w:r>
            <w:r w:rsidR="006E4B90">
              <w:lastRenderedPageBreak/>
              <w:t xml:space="preserve">péče u nemocných, u kterých je podávána trombolýza při akutní ischemické CMP. </w:t>
            </w:r>
            <w:r w:rsidR="00A8728B">
              <w:t xml:space="preserve">Studentka příjemně zařazuje kapitolu „Ošetřovatelská péče“ se zaměřením na přednemocniční, nemocniční péči včetně podávané trombolýzy. </w:t>
            </w:r>
            <w:r w:rsidR="006F1662">
              <w:t xml:space="preserve">V praktické části uvádí 4 případové studie/kazuistiky, které jsou standardně členěny. </w:t>
            </w:r>
            <w:r w:rsidR="00EF2873">
              <w:t xml:space="preserve">Studentka nejasně uvádí pojmy „hlavní a dílčí cíl“ – ne příliš rozumím, proč nezařadila „další hlavní cíle“ coby součást dílčího cíle 2. </w:t>
            </w:r>
            <w:r w:rsidR="004425EE">
              <w:t>V kapitole „Závěr“ uvádí, že „</w:t>
            </w:r>
            <w:r w:rsidR="004425EE" w:rsidRPr="004425EE">
              <w:t>Cílem práce bylo vytvoření mapy péče u pacientů s akutní ischemickou cévní mozkovou příhodou</w:t>
            </w:r>
            <w:r w:rsidR="004425EE">
              <w:t xml:space="preserve">,….“. Tuto informaci uvádí až zde. Přiložená mapa péče by jistě zasloužila detailizaci. </w:t>
            </w:r>
            <w:r w:rsidR="00EF2873">
              <w:t>V práci jako celku nacházím stylistické chyby, drobné nedostatky v používání citační normy. Studentka také měla dodržet používání autorského plurálu v celé práci.</w:t>
            </w:r>
            <w:r w:rsidR="004425EE">
              <w:t xml:space="preserve"> </w:t>
            </w:r>
            <w:r w:rsidR="006F1662">
              <w:t>Spolupráce se studentkou byla příjemná, konzultovala v průběhu celého akademického roku. Přes výše uvedené hodnotím „B“ a doporučuji k</w:t>
            </w:r>
            <w:r w:rsidR="004425EE">
              <w:t> </w:t>
            </w:r>
            <w:r w:rsidR="006F1662">
              <w:t>obhajobě</w:t>
            </w:r>
            <w:r w:rsidR="004425EE">
              <w:t xml:space="preserve">. 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A9435F" w:rsidRPr="00A9435F" w:rsidRDefault="00A9435F" w:rsidP="00A9435F">
            <w:r>
              <w:t>V čem nacházíte při prvotním posouzení pacienta na JIP pomocí hodnotících nástrojů nedostatky?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A345E4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E4B90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A345E4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A345E4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66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A345E4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A345E4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A345E4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A345E4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A345E4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A345E4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B9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6E4B90">
              <w:t xml:space="preserve"> 30. 05. 2018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6E4B90">
              <w:t xml:space="preserve"> Mgr. Vladimír Koutecký, v.r.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5E4" w:rsidRDefault="00A345E4" w:rsidP="004C45B6">
      <w:pPr>
        <w:spacing w:after="0" w:line="240" w:lineRule="auto"/>
      </w:pPr>
      <w:r>
        <w:separator/>
      </w:r>
    </w:p>
  </w:endnote>
  <w:endnote w:type="continuationSeparator" w:id="0">
    <w:p w:rsidR="00A345E4" w:rsidRDefault="00A345E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5E4" w:rsidRDefault="00A345E4" w:rsidP="004C45B6">
      <w:pPr>
        <w:spacing w:after="0" w:line="240" w:lineRule="auto"/>
      </w:pPr>
      <w:r>
        <w:separator/>
      </w:r>
    </w:p>
  </w:footnote>
  <w:footnote w:type="continuationSeparator" w:id="0">
    <w:p w:rsidR="00A345E4" w:rsidRDefault="00A345E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A2150"/>
    <w:rsid w:val="001B148C"/>
    <w:rsid w:val="002202E0"/>
    <w:rsid w:val="00252416"/>
    <w:rsid w:val="00274165"/>
    <w:rsid w:val="002A558B"/>
    <w:rsid w:val="002A7C9E"/>
    <w:rsid w:val="002C3F93"/>
    <w:rsid w:val="00323029"/>
    <w:rsid w:val="00332E2B"/>
    <w:rsid w:val="00384E64"/>
    <w:rsid w:val="003925D9"/>
    <w:rsid w:val="004425EE"/>
    <w:rsid w:val="00446C50"/>
    <w:rsid w:val="00451FDE"/>
    <w:rsid w:val="00464A4B"/>
    <w:rsid w:val="0047082F"/>
    <w:rsid w:val="004732B8"/>
    <w:rsid w:val="00487D8D"/>
    <w:rsid w:val="004B020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6C1BB4"/>
    <w:rsid w:val="006E4B90"/>
    <w:rsid w:val="006F1662"/>
    <w:rsid w:val="00705FA6"/>
    <w:rsid w:val="00707EBF"/>
    <w:rsid w:val="0071495A"/>
    <w:rsid w:val="00730C11"/>
    <w:rsid w:val="007F31CD"/>
    <w:rsid w:val="009246F8"/>
    <w:rsid w:val="009556C1"/>
    <w:rsid w:val="0098046A"/>
    <w:rsid w:val="0099475D"/>
    <w:rsid w:val="00996161"/>
    <w:rsid w:val="00A32848"/>
    <w:rsid w:val="00A345E4"/>
    <w:rsid w:val="00A8728B"/>
    <w:rsid w:val="00A9435F"/>
    <w:rsid w:val="00AB7549"/>
    <w:rsid w:val="00AC785B"/>
    <w:rsid w:val="00B24FCA"/>
    <w:rsid w:val="00B332DC"/>
    <w:rsid w:val="00B55D60"/>
    <w:rsid w:val="00BA74A0"/>
    <w:rsid w:val="00BC2A63"/>
    <w:rsid w:val="00BF794A"/>
    <w:rsid w:val="00C0316C"/>
    <w:rsid w:val="00C61293"/>
    <w:rsid w:val="00C64D29"/>
    <w:rsid w:val="00D64B8B"/>
    <w:rsid w:val="00D701E8"/>
    <w:rsid w:val="00D82AEB"/>
    <w:rsid w:val="00DA40D1"/>
    <w:rsid w:val="00DB6634"/>
    <w:rsid w:val="00EA3D91"/>
    <w:rsid w:val="00EF2873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2018-06-04T05:57:00Z</dcterms:created>
  <dcterms:modified xsi:type="dcterms:W3CDTF">2018-06-04T05:57:00Z</dcterms:modified>
</cp:coreProperties>
</file>