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51"/>
        <w:gridCol w:w="650"/>
        <w:gridCol w:w="164"/>
        <w:gridCol w:w="395"/>
        <w:gridCol w:w="470"/>
        <w:gridCol w:w="328"/>
        <w:gridCol w:w="538"/>
        <w:gridCol w:w="29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8D5B53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6"/>
            <w:tcBorders>
              <w:top w:val="nil"/>
            </w:tcBorders>
          </w:tcPr>
          <w:p w:rsidR="00252416" w:rsidRPr="004F0F59" w:rsidRDefault="00410BEA">
            <w:pPr>
              <w:rPr>
                <w:b/>
              </w:rPr>
            </w:pPr>
            <w:r>
              <w:rPr>
                <w:b/>
              </w:rPr>
              <w:t xml:space="preserve">Monika Nováková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6"/>
          </w:tcPr>
          <w:p w:rsidR="00D64B8B" w:rsidRPr="004F0F59" w:rsidRDefault="00410BEA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Komunikace jako nástroj spokojenosti s</w:t>
            </w:r>
            <w:r w:rsidR="008D5B53">
              <w:rPr>
                <w:b/>
                <w:sz w:val="20"/>
                <w:szCs w:val="20"/>
              </w:rPr>
              <w:t> gerontolog</w:t>
            </w:r>
            <w:r w:rsidR="00580AC2">
              <w:rPr>
                <w:b/>
                <w:sz w:val="20"/>
                <w:szCs w:val="20"/>
              </w:rPr>
              <w:t>ických pacientů s ošetřovatelsko</w:t>
            </w:r>
            <w:r w:rsidR="008D5B53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D5B53">
              <w:rPr>
                <w:b/>
                <w:sz w:val="20"/>
                <w:szCs w:val="20"/>
              </w:rPr>
              <w:t>péčí v nemocnici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6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6"/>
          </w:tcPr>
          <w:p w:rsidR="00D64B8B" w:rsidRPr="005D079A" w:rsidRDefault="00317B04">
            <w:r>
              <w:t>Všeobecná sestra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6"/>
          </w:tcPr>
          <w:p w:rsidR="009246F8" w:rsidRPr="008D5B53" w:rsidRDefault="008D5B53">
            <w:pPr>
              <w:rPr>
                <w:b/>
              </w:rPr>
            </w:pPr>
            <w:r>
              <w:t xml:space="preserve">Prezenční 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4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2333E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2333E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34815" w:rsidRDefault="005D079A" w:rsidP="00137E20">
            <w:r w:rsidRPr="00634815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 xml:space="preserve">Kvalita Příloh: </w:t>
            </w:r>
            <w:r w:rsidRPr="00274165">
              <w:rPr>
                <w:rFonts w:ascii="Arial Narrow" w:hAnsi="Arial Narrow"/>
              </w:rPr>
              <w:sym w:font="Wingdings" w:char="006F"/>
            </w:r>
            <w:r>
              <w:t xml:space="preserve"> nepřiloženy       </w:t>
            </w:r>
            <w:r w:rsidR="0014301A" w:rsidRPr="006B6FC4">
              <w:rPr>
                <w:rFonts w:ascii="Arial Narrow" w:hAnsi="Arial Narrow"/>
              </w:rPr>
              <w:t>X</w:t>
            </w:r>
            <w:r w:rsidRPr="006B6FC4">
              <w:t xml:space="preserve"> přiloženy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92333E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2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Citace a odkazy na zdroje (podle stanovených pokynů)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Přehlednost a členění práce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Pr="00613033" w:rsidRDefault="005D079A" w:rsidP="00137E20">
            <w:r w:rsidRPr="00613033">
              <w:t>Jazyková a stylistická úroveň práce</w:t>
            </w:r>
          </w:p>
        </w:tc>
        <w:tc>
          <w:tcPr>
            <w:tcW w:w="730" w:type="dxa"/>
            <w:gridSpan w:val="3"/>
          </w:tcPr>
          <w:p w:rsidR="005D079A" w:rsidRPr="00613033" w:rsidRDefault="005D079A" w:rsidP="00137E20">
            <w:r w:rsidRPr="00613033">
              <w:t>A</w:t>
            </w:r>
          </w:p>
        </w:tc>
        <w:tc>
          <w:tcPr>
            <w:tcW w:w="650" w:type="dxa"/>
          </w:tcPr>
          <w:p w:rsidR="005D079A" w:rsidRPr="00613033" w:rsidRDefault="005D079A" w:rsidP="00137E20">
            <w:pPr>
              <w:rPr>
                <w:b/>
                <w:u w:val="single"/>
              </w:rPr>
            </w:pPr>
            <w:r w:rsidRPr="00613033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92333E">
        <w:tc>
          <w:tcPr>
            <w:tcW w:w="4923" w:type="dxa"/>
            <w:gridSpan w:val="7"/>
          </w:tcPr>
          <w:p w:rsidR="005D079A" w:rsidRDefault="005D079A" w:rsidP="00137E20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3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2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2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92333E" w:rsidTr="0092333E">
        <w:tc>
          <w:tcPr>
            <w:tcW w:w="4923" w:type="dxa"/>
            <w:gridSpan w:val="7"/>
          </w:tcPr>
          <w:p w:rsidR="0092333E" w:rsidRDefault="0092333E" w:rsidP="0092333E">
            <w:pPr>
              <w:jc w:val="both"/>
            </w:pPr>
            <w:r>
              <w:t>Spolupráce s vedoucím práce</w:t>
            </w:r>
          </w:p>
        </w:tc>
        <w:tc>
          <w:tcPr>
            <w:tcW w:w="730" w:type="dxa"/>
            <w:gridSpan w:val="3"/>
          </w:tcPr>
          <w:p w:rsidR="0092333E" w:rsidRDefault="0092333E" w:rsidP="0092333E">
            <w:pPr>
              <w:jc w:val="center"/>
            </w:pPr>
            <w:r>
              <w:t>A</w:t>
            </w:r>
          </w:p>
        </w:tc>
        <w:tc>
          <w:tcPr>
            <w:tcW w:w="650" w:type="dxa"/>
          </w:tcPr>
          <w:p w:rsidR="0092333E" w:rsidRPr="00094FD2" w:rsidRDefault="0092333E" w:rsidP="0092333E">
            <w:pPr>
              <w:jc w:val="center"/>
              <w:rPr>
                <w:b/>
                <w:u w:val="single"/>
              </w:rPr>
            </w:pPr>
            <w:r w:rsidRPr="00094FD2">
              <w:rPr>
                <w:b/>
                <w:u w:val="single"/>
              </w:rPr>
              <w:t>B</w:t>
            </w:r>
          </w:p>
        </w:tc>
        <w:tc>
          <w:tcPr>
            <w:tcW w:w="559" w:type="dxa"/>
            <w:gridSpan w:val="2"/>
          </w:tcPr>
          <w:p w:rsidR="0092333E" w:rsidRDefault="0092333E" w:rsidP="0092333E">
            <w:pPr>
              <w:jc w:val="center"/>
            </w:pPr>
            <w:r>
              <w:t>C</w:t>
            </w:r>
          </w:p>
        </w:tc>
        <w:tc>
          <w:tcPr>
            <w:tcW w:w="798" w:type="dxa"/>
            <w:gridSpan w:val="2"/>
          </w:tcPr>
          <w:p w:rsidR="0092333E" w:rsidRDefault="0092333E" w:rsidP="0092333E">
            <w:pPr>
              <w:jc w:val="center"/>
            </w:pPr>
            <w:r>
              <w:t>D</w:t>
            </w:r>
          </w:p>
        </w:tc>
        <w:tc>
          <w:tcPr>
            <w:tcW w:w="829" w:type="dxa"/>
            <w:gridSpan w:val="2"/>
          </w:tcPr>
          <w:p w:rsidR="0092333E" w:rsidRDefault="0092333E" w:rsidP="0092333E">
            <w:pPr>
              <w:jc w:val="center"/>
            </w:pPr>
            <w:r>
              <w:t>E</w:t>
            </w:r>
          </w:p>
        </w:tc>
        <w:tc>
          <w:tcPr>
            <w:tcW w:w="588" w:type="dxa"/>
            <w:gridSpan w:val="2"/>
          </w:tcPr>
          <w:p w:rsidR="0092333E" w:rsidRDefault="0092333E" w:rsidP="0092333E">
            <w:pPr>
              <w:jc w:val="center"/>
            </w:pPr>
            <w:r>
              <w:t>F</w:t>
            </w:r>
          </w:p>
        </w:tc>
      </w:tr>
      <w:tr w:rsidR="0092333E" w:rsidTr="0092333E">
        <w:tc>
          <w:tcPr>
            <w:tcW w:w="4923" w:type="dxa"/>
            <w:gridSpan w:val="7"/>
          </w:tcPr>
          <w:p w:rsidR="0092333E" w:rsidRDefault="0092333E" w:rsidP="0092333E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4"/>
          </w:tcPr>
          <w:p w:rsidR="0092333E" w:rsidRPr="00C077A5" w:rsidRDefault="0092333E" w:rsidP="0092333E">
            <w:pPr>
              <w:rPr>
                <w:b/>
              </w:rPr>
            </w:pPr>
            <w:r w:rsidRPr="00C077A5">
              <w:rPr>
                <w:rFonts w:ascii="Arial Narrow" w:hAnsi="Arial Narrow"/>
                <w:b/>
              </w:rPr>
              <w:t xml:space="preserve">X </w:t>
            </w:r>
            <w:r w:rsidRPr="00C077A5">
              <w:rPr>
                <w:b/>
              </w:rPr>
              <w:t>dodržen</w:t>
            </w:r>
          </w:p>
        </w:tc>
        <w:tc>
          <w:tcPr>
            <w:tcW w:w="1357" w:type="dxa"/>
            <w:gridSpan w:val="4"/>
          </w:tcPr>
          <w:p w:rsidR="0092333E" w:rsidRPr="006B6FC4" w:rsidRDefault="0092333E" w:rsidP="0092333E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>p</w:t>
            </w:r>
            <w:r w:rsidRPr="006B6FC4">
              <w:t>řekročen</w:t>
            </w:r>
          </w:p>
        </w:tc>
        <w:tc>
          <w:tcPr>
            <w:tcW w:w="1417" w:type="dxa"/>
            <w:gridSpan w:val="4"/>
          </w:tcPr>
          <w:p w:rsidR="0092333E" w:rsidRDefault="0092333E" w:rsidP="0092333E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92333E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18"/>
          </w:tcPr>
          <w:p w:rsidR="0092333E" w:rsidRPr="005D079A" w:rsidRDefault="0092333E" w:rsidP="0092333E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92333E" w:rsidRDefault="0092333E" w:rsidP="0092333E">
            <w:r>
              <w:lastRenderedPageBreak/>
              <w:t>Komunikace s pacientem je součástí kvality ošetřovatelské péče a u gerontologických pacientů to platí dvojnásobně, protože komunikace vyžaduje hodně trpělivosti a překonávání bariér. Studentka se zaměřila na spokojenost gerontologických pacientů s úrovní komunikace se zdravotnickým personálem. Výsledky práce jsou aplikovatelné v pedagogickém procesu, v odborné praxi a využitelné i širokou veřejností, která má zájem o efektivní komunikaci se seniory.</w:t>
            </w:r>
          </w:p>
          <w:p w:rsidR="0092333E" w:rsidRPr="004F0F59" w:rsidRDefault="0092333E" w:rsidP="0092333E">
            <w:pPr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92333E" w:rsidRPr="005D079A" w:rsidTr="005D079A">
        <w:trPr>
          <w:gridAfter w:val="1"/>
          <w:wAfter w:w="15" w:type="dxa"/>
        </w:trPr>
        <w:tc>
          <w:tcPr>
            <w:tcW w:w="9062" w:type="dxa"/>
            <w:gridSpan w:val="18"/>
          </w:tcPr>
          <w:p w:rsidR="0092333E" w:rsidRDefault="0092333E" w:rsidP="0092333E">
            <w:r w:rsidRPr="005D079A">
              <w:lastRenderedPageBreak/>
              <w:t>Otázky k obhajobě:</w:t>
            </w:r>
          </w:p>
          <w:p w:rsidR="0092333E" w:rsidRPr="005D079A" w:rsidRDefault="0092333E" w:rsidP="00580AC2">
            <w:r>
              <w:t>Z vašeho výzkumu vyplynulo, že pacienti nejvíce oceňuj</w:t>
            </w:r>
            <w:r w:rsidR="00580AC2">
              <w:t>í neverbální komunikaci – úsměv</w:t>
            </w:r>
            <w:r>
              <w:t xml:space="preserve">, pohlazení – </w:t>
            </w:r>
            <w:r w:rsidR="00580AC2">
              <w:t xml:space="preserve"> jaké </w:t>
            </w:r>
            <w:r>
              <w:t>máte vysvětlení?</w:t>
            </w:r>
          </w:p>
        </w:tc>
      </w:tr>
      <w:tr w:rsidR="0092333E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92333E" w:rsidRPr="005D079A" w:rsidRDefault="0092333E" w:rsidP="0092333E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92333E" w:rsidRPr="004A642F" w:rsidRDefault="0092333E" w:rsidP="0092333E">
            <w:pPr>
              <w:rPr>
                <w:b/>
                <w:sz w:val="20"/>
                <w:szCs w:val="20"/>
              </w:rPr>
            </w:pPr>
            <w:r w:rsidRPr="004A642F">
              <w:rPr>
                <w:b/>
              </w:rPr>
              <w:t xml:space="preserve">X </w:t>
            </w:r>
            <w:r w:rsidRPr="004A642F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92333E" w:rsidRPr="006B6FC4" w:rsidRDefault="0092333E" w:rsidP="0092333E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92333E" w:rsidRDefault="0092333E" w:rsidP="0092333E">
            <w:pPr>
              <w:rPr>
                <w:b/>
              </w:rPr>
            </w:pPr>
            <w:r w:rsidRPr="004A642F">
              <w:rPr>
                <w:b/>
              </w:rPr>
              <w:t>X A</w:t>
            </w:r>
          </w:p>
          <w:p w:rsidR="0092333E" w:rsidRPr="004A642F" w:rsidRDefault="0092333E" w:rsidP="0092333E">
            <w:pPr>
              <w:rPr>
                <w:b/>
                <w:sz w:val="28"/>
                <w:szCs w:val="28"/>
              </w:rPr>
            </w:pPr>
          </w:p>
        </w:tc>
        <w:tc>
          <w:tcPr>
            <w:tcW w:w="865" w:type="dxa"/>
            <w:gridSpan w:val="3"/>
          </w:tcPr>
          <w:p w:rsidR="0092333E" w:rsidRPr="006B6FC4" w:rsidRDefault="0092333E" w:rsidP="0092333E">
            <w:r w:rsidRPr="006B6FC4">
              <w:sym w:font="Wingdings" w:char="006F"/>
            </w:r>
            <w:r w:rsidRPr="006B6FC4">
              <w:t xml:space="preserve"> B</w:t>
            </w:r>
          </w:p>
        </w:tc>
        <w:tc>
          <w:tcPr>
            <w:tcW w:w="865" w:type="dxa"/>
            <w:gridSpan w:val="2"/>
          </w:tcPr>
          <w:p w:rsidR="0092333E" w:rsidRPr="006B6FC4" w:rsidRDefault="0092333E" w:rsidP="0092333E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92333E" w:rsidRPr="006B6FC4" w:rsidRDefault="0092333E" w:rsidP="0092333E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2"/>
          </w:tcPr>
          <w:p w:rsidR="0092333E" w:rsidRPr="006B6FC4" w:rsidRDefault="0092333E" w:rsidP="0092333E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92333E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92333E" w:rsidRPr="005D079A" w:rsidRDefault="0092333E" w:rsidP="0092333E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92333E" w:rsidRPr="006B6FC4" w:rsidRDefault="0092333E" w:rsidP="0092333E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5"/>
          </w:tcPr>
          <w:p w:rsidR="0092333E" w:rsidRPr="006B6FC4" w:rsidRDefault="0092333E" w:rsidP="0092333E">
            <w:r w:rsidRPr="006B6FC4">
              <w:t>stručné odůvodnění v případě nedoporučení k obhajobě:</w:t>
            </w:r>
          </w:p>
          <w:p w:rsidR="0092333E" w:rsidRPr="006B6FC4" w:rsidRDefault="0092333E" w:rsidP="0092333E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92333E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92333E" w:rsidRPr="005D079A" w:rsidRDefault="0092333E" w:rsidP="0092333E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0"/>
          </w:tcPr>
          <w:p w:rsidR="0092333E" w:rsidRPr="005D079A" w:rsidRDefault="0092333E" w:rsidP="0092333E">
            <w:r w:rsidRPr="00316362">
              <w:rPr>
                <w:b/>
              </w:rPr>
              <w:t xml:space="preserve">negativním </w:t>
            </w:r>
          </w:p>
        </w:tc>
      </w:tr>
      <w:tr w:rsidR="0092333E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92333E" w:rsidRDefault="0092333E" w:rsidP="0092333E"/>
          <w:p w:rsidR="0092333E" w:rsidRPr="005D079A" w:rsidRDefault="0092333E" w:rsidP="008E4ECF">
            <w:r w:rsidRPr="005D079A">
              <w:t>Datum</w:t>
            </w:r>
            <w:r w:rsidR="008E4ECF">
              <w:t xml:space="preserve">     22. 5. 2018</w:t>
            </w:r>
          </w:p>
        </w:tc>
        <w:tc>
          <w:tcPr>
            <w:tcW w:w="4479" w:type="dxa"/>
            <w:gridSpan w:val="13"/>
          </w:tcPr>
          <w:p w:rsidR="0092333E" w:rsidRDefault="0092333E" w:rsidP="0092333E"/>
          <w:p w:rsidR="0092333E" w:rsidRPr="005D079A" w:rsidRDefault="0092333E" w:rsidP="0092333E">
            <w:r w:rsidRPr="005D079A">
              <w:t>Podpis:</w:t>
            </w:r>
            <w:r>
              <w:t xml:space="preserve"> doc. PhDr. Jana Kutnohorská, CSc.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68" w:rsidRDefault="00093F68" w:rsidP="004C45B6">
      <w:pPr>
        <w:spacing w:after="0" w:line="240" w:lineRule="auto"/>
      </w:pPr>
      <w:r>
        <w:separator/>
      </w:r>
    </w:p>
  </w:endnote>
  <w:endnote w:type="continuationSeparator" w:id="0">
    <w:p w:rsidR="00093F68" w:rsidRDefault="00093F6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68" w:rsidRDefault="00093F68" w:rsidP="004C45B6">
      <w:pPr>
        <w:spacing w:after="0" w:line="240" w:lineRule="auto"/>
      </w:pPr>
      <w:r>
        <w:separator/>
      </w:r>
    </w:p>
  </w:footnote>
  <w:footnote w:type="continuationSeparator" w:id="0">
    <w:p w:rsidR="00093F68" w:rsidRDefault="00093F68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93F68"/>
    <w:rsid w:val="001034DD"/>
    <w:rsid w:val="00103E80"/>
    <w:rsid w:val="00127679"/>
    <w:rsid w:val="00137E3E"/>
    <w:rsid w:val="0014301A"/>
    <w:rsid w:val="00153ABC"/>
    <w:rsid w:val="001B148C"/>
    <w:rsid w:val="001E3AF4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6362"/>
    <w:rsid w:val="00317B04"/>
    <w:rsid w:val="00332E2B"/>
    <w:rsid w:val="00384E64"/>
    <w:rsid w:val="003925D9"/>
    <w:rsid w:val="00410BEA"/>
    <w:rsid w:val="00446C50"/>
    <w:rsid w:val="00451FDE"/>
    <w:rsid w:val="0047082F"/>
    <w:rsid w:val="004732B8"/>
    <w:rsid w:val="00487D8D"/>
    <w:rsid w:val="004A0CFD"/>
    <w:rsid w:val="004A642F"/>
    <w:rsid w:val="004C23A2"/>
    <w:rsid w:val="004C45B6"/>
    <w:rsid w:val="004D114B"/>
    <w:rsid w:val="004E2622"/>
    <w:rsid w:val="004F0F59"/>
    <w:rsid w:val="00514F4A"/>
    <w:rsid w:val="00560FD5"/>
    <w:rsid w:val="00580AC2"/>
    <w:rsid w:val="00585D57"/>
    <w:rsid w:val="005D079A"/>
    <w:rsid w:val="005E4C88"/>
    <w:rsid w:val="006026F1"/>
    <w:rsid w:val="00613033"/>
    <w:rsid w:val="00623491"/>
    <w:rsid w:val="00634815"/>
    <w:rsid w:val="00667FD5"/>
    <w:rsid w:val="006B6FC4"/>
    <w:rsid w:val="00705FA6"/>
    <w:rsid w:val="00707EBF"/>
    <w:rsid w:val="0071495A"/>
    <w:rsid w:val="00730C11"/>
    <w:rsid w:val="00736754"/>
    <w:rsid w:val="008C12F7"/>
    <w:rsid w:val="008D5B53"/>
    <w:rsid w:val="008E1F5A"/>
    <w:rsid w:val="008E4ECF"/>
    <w:rsid w:val="0092333E"/>
    <w:rsid w:val="009246F8"/>
    <w:rsid w:val="0098046A"/>
    <w:rsid w:val="0099475D"/>
    <w:rsid w:val="00996161"/>
    <w:rsid w:val="009C3C70"/>
    <w:rsid w:val="00A32848"/>
    <w:rsid w:val="00A41B2F"/>
    <w:rsid w:val="00AB587C"/>
    <w:rsid w:val="00AB7549"/>
    <w:rsid w:val="00AC3E8D"/>
    <w:rsid w:val="00AC5220"/>
    <w:rsid w:val="00AC68AC"/>
    <w:rsid w:val="00AC785B"/>
    <w:rsid w:val="00B24FCA"/>
    <w:rsid w:val="00B44F7E"/>
    <w:rsid w:val="00BA74A0"/>
    <w:rsid w:val="00BC2A63"/>
    <w:rsid w:val="00BF794A"/>
    <w:rsid w:val="00C0316C"/>
    <w:rsid w:val="00C077A5"/>
    <w:rsid w:val="00C61293"/>
    <w:rsid w:val="00C64D29"/>
    <w:rsid w:val="00D314DA"/>
    <w:rsid w:val="00D56A6A"/>
    <w:rsid w:val="00D64B8B"/>
    <w:rsid w:val="00D82AEB"/>
    <w:rsid w:val="00DB6634"/>
    <w:rsid w:val="00E05AE0"/>
    <w:rsid w:val="00E67C59"/>
    <w:rsid w:val="00EA0A15"/>
    <w:rsid w:val="00F836E5"/>
    <w:rsid w:val="00F938C6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4A6D37-AABC-4C31-9367-5FCF0DD2C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2018-05-22T12:35:00Z</cp:lastPrinted>
  <dcterms:created xsi:type="dcterms:W3CDTF">2018-05-24T06:28:00Z</dcterms:created>
  <dcterms:modified xsi:type="dcterms:W3CDTF">2018-05-24T06:28:00Z</dcterms:modified>
</cp:coreProperties>
</file>