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FB720F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050B5D" w:rsidRDefault="00FB720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50B5D">
              <w:rPr>
                <w:rFonts w:ascii="Calibri" w:hAnsi="Calibri" w:cs="Calibri"/>
                <w:b/>
                <w:sz w:val="24"/>
                <w:szCs w:val="24"/>
              </w:rPr>
              <w:t>Bc. Michal Hajdík</w:t>
            </w:r>
          </w:p>
        </w:tc>
      </w:tr>
      <w:tr w:rsidR="00515A76" w:rsidRPr="0013588D" w:rsidTr="00FB720F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050B5D" w:rsidRDefault="00FB720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50B5D">
              <w:rPr>
                <w:rFonts w:ascii="Calibri" w:hAnsi="Calibri" w:cs="Calibri"/>
                <w:b/>
                <w:sz w:val="24"/>
                <w:szCs w:val="24"/>
              </w:rPr>
              <w:t>Komunikační strategie Fakulty managementu Vysoké školy ekonomické</w:t>
            </w:r>
          </w:p>
        </w:tc>
      </w:tr>
      <w:tr w:rsidR="004D02B3" w:rsidRPr="0013588D" w:rsidTr="00FB720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42243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422436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FB720F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D62860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Prof. PhDr. </w:t>
            </w:r>
            <w:r w:rsidR="00422436">
              <w:rPr>
                <w:rFonts w:ascii="Calibri" w:hAnsi="Calibri" w:cs="Calibri"/>
                <w:b/>
                <w:sz w:val="24"/>
                <w:szCs w:val="24"/>
              </w:rPr>
              <w:t>Jiří Pavelka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, CSc.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151"/>
    <w:bookmarkStart w:id="1" w:name="_MON_1332850182"/>
    <w:bookmarkStart w:id="2" w:name="_MON_1332850323"/>
    <w:bookmarkStart w:id="3" w:name="_MON_1332850330"/>
    <w:bookmarkStart w:id="4" w:name="_MON_1332850382"/>
    <w:bookmarkStart w:id="5" w:name="_MON_1332850412"/>
    <w:bookmarkStart w:id="6" w:name="_MON_1332850434"/>
    <w:bookmarkStart w:id="7" w:name="_MON_1332850454"/>
    <w:bookmarkStart w:id="8" w:name="_MON_1332850828"/>
    <w:bookmarkStart w:id="9" w:name="_MON_1334675527"/>
    <w:bookmarkStart w:id="10" w:name="_MON_1334675836"/>
    <w:bookmarkStart w:id="11" w:name="_MON_1334675884"/>
    <w:bookmarkStart w:id="12" w:name="_MON_1334676345"/>
    <w:bookmarkStart w:id="13" w:name="_MON_1334676387"/>
    <w:bookmarkStart w:id="14" w:name="_MON_1335188663"/>
    <w:bookmarkStart w:id="15" w:name="_MON_1335189463"/>
    <w:bookmarkStart w:id="16" w:name="_MON_1336567768"/>
    <w:bookmarkStart w:id="17" w:name="_MON_1336568010"/>
    <w:bookmarkStart w:id="18" w:name="_MON_1336569207"/>
    <w:bookmarkStart w:id="19" w:name="_MON_1336569462"/>
    <w:bookmarkStart w:id="20" w:name="_MON_1336569602"/>
    <w:bookmarkStart w:id="21" w:name="_MON_1336569707"/>
    <w:bookmarkStart w:id="22" w:name="_MON_1336569710"/>
    <w:bookmarkStart w:id="23" w:name="_MON_1336569723"/>
    <w:bookmarkStart w:id="24" w:name="_MON_1336569737"/>
    <w:bookmarkStart w:id="25" w:name="_MON_1336569885"/>
    <w:bookmarkStart w:id="26" w:name="_MON_1336570037"/>
    <w:bookmarkStart w:id="27" w:name="_MON_1336574844"/>
    <w:bookmarkStart w:id="28" w:name="_MON_1336824645"/>
    <w:bookmarkStart w:id="29" w:name="_MON_1336824890"/>
    <w:bookmarkStart w:id="30" w:name="_MON_1336826773"/>
    <w:bookmarkStart w:id="31" w:name="_MON_1337070796"/>
    <w:bookmarkStart w:id="32" w:name="_MON_1337071463"/>
    <w:bookmarkStart w:id="33" w:name="_MON_1338811697"/>
    <w:bookmarkStart w:id="34" w:name="_MON_1338811926"/>
    <w:bookmarkStart w:id="35" w:name="_MON_1338812973"/>
    <w:bookmarkStart w:id="36" w:name="_MON_1338813343"/>
    <w:bookmarkStart w:id="37" w:name="_MON_1338813386"/>
    <w:bookmarkStart w:id="38" w:name="_MON_1343394148"/>
    <w:bookmarkStart w:id="39" w:name="_MON_1364913299"/>
    <w:bookmarkStart w:id="40" w:name="_MON_1364913932"/>
    <w:bookmarkStart w:id="41" w:name="_MON_1364914587"/>
    <w:bookmarkStart w:id="42" w:name="_MON_1366620866"/>
    <w:bookmarkStart w:id="43" w:name="_MON_1366621397"/>
    <w:bookmarkStart w:id="44" w:name="_MON_1366621611"/>
    <w:bookmarkStart w:id="45" w:name="_MON_1394448231"/>
    <w:bookmarkStart w:id="46" w:name="_MON_1394448643"/>
    <w:bookmarkStart w:id="47" w:name="_MON_1394448838"/>
    <w:bookmarkStart w:id="48" w:name="_MON_1394448863"/>
    <w:bookmarkStart w:id="49" w:name="_MON_1394448890"/>
    <w:bookmarkStart w:id="50" w:name="_MON_1394605234"/>
    <w:bookmarkStart w:id="51" w:name="_MON_1425718649"/>
    <w:bookmarkStart w:id="52" w:name="_MON_1425718884"/>
    <w:bookmarkStart w:id="53" w:name="_MON_1425718913"/>
    <w:bookmarkStart w:id="54" w:name="_MON_1425719005"/>
    <w:bookmarkStart w:id="55" w:name="_MON_1425719063"/>
    <w:bookmarkStart w:id="56" w:name="_MON_1425719119"/>
    <w:bookmarkStart w:id="57" w:name="_MON_1425719133"/>
    <w:bookmarkStart w:id="58" w:name="_MON_1425719143"/>
    <w:bookmarkStart w:id="59" w:name="_MON_142571918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022"/>
    <w:bookmarkEnd w:id="60"/>
    <w:p w:rsidR="00515A76" w:rsidRPr="0013588D" w:rsidRDefault="00FC4E1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8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5.5pt" o:ole="">
            <v:imagedata r:id="rId7" o:title=""/>
          </v:shape>
          <o:OLEObject Type="Embed" ProgID="Excel.Sheet.8" ShapeID="_x0000_i1025" DrawAspect="Content" ObjectID="_1556528415" r:id="rId8"/>
        </w:object>
      </w:r>
    </w:p>
    <w:p w:rsidR="008242D2" w:rsidRPr="00FC2DE4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FC2DE4">
        <w:rPr>
          <w:rFonts w:ascii="Calibri" w:hAnsi="Calibri" w:cs="Calibri"/>
          <w:b/>
          <w:sz w:val="24"/>
          <w:szCs w:val="24"/>
        </w:rPr>
        <w:t>Na práci lze ocenit (silné stránky):</w:t>
      </w:r>
    </w:p>
    <w:p w:rsidR="0060753E" w:rsidRPr="00FC2DE4" w:rsidRDefault="0060753E" w:rsidP="0060753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FC2DE4">
        <w:rPr>
          <w:rFonts w:ascii="Calibri" w:hAnsi="Calibri" w:cs="Calibri"/>
          <w:sz w:val="24"/>
          <w:szCs w:val="24"/>
        </w:rPr>
        <w:t xml:space="preserve">Jasně </w:t>
      </w:r>
      <w:r w:rsidR="00EE63E9" w:rsidRPr="00FC2DE4">
        <w:rPr>
          <w:rFonts w:ascii="Calibri" w:hAnsi="Calibri" w:cs="Calibri"/>
          <w:sz w:val="24"/>
          <w:szCs w:val="24"/>
        </w:rPr>
        <w:t>stanovený problém a jasně stanovené cíle práce.</w:t>
      </w:r>
    </w:p>
    <w:p w:rsidR="0060753E" w:rsidRPr="00FC2DE4" w:rsidRDefault="00EE63E9" w:rsidP="0060753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FC2DE4">
        <w:rPr>
          <w:rFonts w:ascii="Calibri" w:hAnsi="Calibri" w:cs="Calibri"/>
          <w:sz w:val="24"/>
          <w:szCs w:val="24"/>
        </w:rPr>
        <w:t>Dobře strukturovaná,</w:t>
      </w:r>
      <w:r w:rsidR="0060753E" w:rsidRPr="00FC2DE4">
        <w:rPr>
          <w:rFonts w:ascii="Calibri" w:hAnsi="Calibri" w:cs="Calibri"/>
          <w:sz w:val="24"/>
          <w:szCs w:val="24"/>
        </w:rPr>
        <w:t xml:space="preserve"> proporční</w:t>
      </w:r>
      <w:r w:rsidRPr="00FC2DE4">
        <w:rPr>
          <w:rFonts w:ascii="Calibri" w:hAnsi="Calibri" w:cs="Calibri"/>
          <w:sz w:val="24"/>
          <w:szCs w:val="24"/>
        </w:rPr>
        <w:t xml:space="preserve"> a koherentní práce.</w:t>
      </w:r>
    </w:p>
    <w:p w:rsidR="0060753E" w:rsidRPr="00FC2DE4" w:rsidRDefault="0060753E" w:rsidP="0060753E">
      <w:pPr>
        <w:jc w:val="both"/>
        <w:rPr>
          <w:rFonts w:ascii="Calibri" w:hAnsi="Calibri" w:cs="Calibri"/>
          <w:sz w:val="24"/>
          <w:szCs w:val="24"/>
        </w:rPr>
      </w:pPr>
    </w:p>
    <w:p w:rsidR="008242D2" w:rsidRPr="00FC2DE4" w:rsidRDefault="008242D2" w:rsidP="0060753E">
      <w:pPr>
        <w:jc w:val="both"/>
        <w:rPr>
          <w:rFonts w:ascii="Calibri" w:hAnsi="Calibri" w:cs="Calibri"/>
          <w:b/>
          <w:sz w:val="24"/>
          <w:szCs w:val="24"/>
        </w:rPr>
      </w:pPr>
      <w:r w:rsidRPr="00FC2DE4"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98350B" w:rsidRPr="00FC2DE4" w:rsidRDefault="00A0591C" w:rsidP="00073EFC">
      <w:pPr>
        <w:numPr>
          <w:ilvl w:val="0"/>
          <w:numId w:val="5"/>
        </w:numPr>
        <w:spacing w:before="120" w:after="60"/>
        <w:ind w:left="426" w:hanging="426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FC2DE4">
        <w:rPr>
          <w:rFonts w:ascii="Calibri" w:hAnsi="Calibri" w:cs="Calibri"/>
          <w:sz w:val="24"/>
          <w:szCs w:val="24"/>
        </w:rPr>
        <w:t>Autor</w:t>
      </w:r>
      <w:r w:rsidR="0098350B" w:rsidRPr="00FC2DE4">
        <w:rPr>
          <w:rFonts w:ascii="Calibri" w:hAnsi="Calibri" w:cs="Calibri"/>
          <w:sz w:val="24"/>
          <w:szCs w:val="24"/>
        </w:rPr>
        <w:t xml:space="preserve"> </w:t>
      </w:r>
      <w:r w:rsidR="00FC4E19" w:rsidRPr="00FC2DE4">
        <w:rPr>
          <w:rFonts w:ascii="Calibri" w:hAnsi="Calibri" w:cs="Calibri"/>
          <w:sz w:val="24"/>
          <w:szCs w:val="24"/>
        </w:rPr>
        <w:t xml:space="preserve">v </w:t>
      </w:r>
      <w:r w:rsidRPr="00FC2DE4">
        <w:rPr>
          <w:rFonts w:ascii="Calibri" w:hAnsi="Calibri" w:cs="Calibri"/>
          <w:sz w:val="24"/>
          <w:szCs w:val="24"/>
        </w:rPr>
        <w:t xml:space="preserve">oddíle 8.1 Participanti výzkumu (s. 58) </w:t>
      </w:r>
      <w:r w:rsidR="0098350B" w:rsidRPr="00FC2DE4">
        <w:rPr>
          <w:rFonts w:ascii="Calibri" w:hAnsi="Calibri" w:cs="Calibri"/>
          <w:sz w:val="24"/>
          <w:szCs w:val="24"/>
        </w:rPr>
        <w:t>pops</w:t>
      </w:r>
      <w:r w:rsidRPr="00FC2DE4">
        <w:rPr>
          <w:rFonts w:ascii="Calibri" w:hAnsi="Calibri" w:cs="Calibri"/>
          <w:sz w:val="24"/>
          <w:szCs w:val="24"/>
        </w:rPr>
        <w:t xml:space="preserve">al </w:t>
      </w:r>
      <w:r w:rsidR="0098350B" w:rsidRPr="00FC2DE4">
        <w:rPr>
          <w:rFonts w:ascii="Calibri" w:hAnsi="Calibri" w:cs="Calibri"/>
          <w:sz w:val="24"/>
          <w:szCs w:val="24"/>
        </w:rPr>
        <w:t>populace, z </w:t>
      </w:r>
      <w:r w:rsidR="0060753E" w:rsidRPr="00FC2DE4">
        <w:rPr>
          <w:rFonts w:ascii="Calibri" w:hAnsi="Calibri" w:cs="Calibri"/>
          <w:sz w:val="24"/>
          <w:szCs w:val="24"/>
        </w:rPr>
        <w:t>nich</w:t>
      </w:r>
      <w:r w:rsidR="0098350B" w:rsidRPr="00FC2DE4">
        <w:rPr>
          <w:rFonts w:ascii="Calibri" w:hAnsi="Calibri" w:cs="Calibri"/>
          <w:sz w:val="24"/>
          <w:szCs w:val="24"/>
        </w:rPr>
        <w:t>ž respondenty</w:t>
      </w:r>
      <w:r w:rsidRPr="00FC2DE4">
        <w:rPr>
          <w:rFonts w:ascii="Calibri" w:hAnsi="Calibri" w:cs="Calibri"/>
          <w:sz w:val="24"/>
          <w:szCs w:val="24"/>
        </w:rPr>
        <w:t xml:space="preserve"> vybíral</w:t>
      </w:r>
      <w:r w:rsidR="0098350B" w:rsidRPr="00FC2DE4">
        <w:rPr>
          <w:rFonts w:ascii="Calibri" w:hAnsi="Calibri" w:cs="Calibri"/>
          <w:sz w:val="24"/>
          <w:szCs w:val="24"/>
        </w:rPr>
        <w:t xml:space="preserve">, ale </w:t>
      </w:r>
      <w:r w:rsidRPr="00FC2DE4">
        <w:rPr>
          <w:rFonts w:ascii="Calibri" w:hAnsi="Calibri" w:cs="Calibri"/>
          <w:sz w:val="24"/>
          <w:szCs w:val="24"/>
        </w:rPr>
        <w:t>u populace Studenti a Absolventi přesně nevyložil</w:t>
      </w:r>
      <w:r w:rsidR="0098350B" w:rsidRPr="00FC2DE4">
        <w:rPr>
          <w:rFonts w:ascii="Calibri" w:hAnsi="Calibri" w:cs="Calibri"/>
          <w:sz w:val="24"/>
          <w:szCs w:val="24"/>
        </w:rPr>
        <w:t xml:space="preserve">, </w:t>
      </w:r>
      <w:r w:rsidR="0060753E" w:rsidRPr="00FC2DE4">
        <w:rPr>
          <w:rFonts w:ascii="Calibri" w:hAnsi="Calibri" w:cs="Calibri"/>
          <w:sz w:val="24"/>
          <w:szCs w:val="24"/>
        </w:rPr>
        <w:t xml:space="preserve">jakým způsobem/pomocí jaké metody </w:t>
      </w:r>
      <w:r w:rsidRPr="00FC2DE4">
        <w:rPr>
          <w:rFonts w:ascii="Calibri" w:hAnsi="Calibri" w:cs="Calibri"/>
          <w:sz w:val="24"/>
          <w:szCs w:val="24"/>
        </w:rPr>
        <w:t>respondenty vybíral</w:t>
      </w:r>
      <w:r w:rsidR="0098350B" w:rsidRPr="00FC2DE4">
        <w:rPr>
          <w:rFonts w:ascii="Calibri" w:hAnsi="Calibri" w:cs="Calibri"/>
          <w:sz w:val="24"/>
          <w:szCs w:val="24"/>
        </w:rPr>
        <w:t xml:space="preserve">. </w:t>
      </w:r>
      <w:r w:rsidR="00FC4E19" w:rsidRPr="00FC2DE4">
        <w:rPr>
          <w:rFonts w:ascii="Calibri" w:hAnsi="Calibri" w:cs="Calibri"/>
          <w:sz w:val="24"/>
          <w:szCs w:val="24"/>
        </w:rPr>
        <w:t>Víme jen, že „Na základě dat z informačního systému byli vybráni studenti s různým rozptylem studijních výsledků od těch nejlepších, až po studenty, kteří byli navrženi pro vyřazení ze studia.“ (S. 53.)</w:t>
      </w:r>
    </w:p>
    <w:p w:rsidR="0060753E" w:rsidRPr="00FC2DE4" w:rsidRDefault="00FC4E19" w:rsidP="00073EFC">
      <w:pPr>
        <w:numPr>
          <w:ilvl w:val="0"/>
          <w:numId w:val="5"/>
        </w:numPr>
        <w:spacing w:before="120" w:after="60"/>
        <w:ind w:left="426" w:hanging="426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FC2DE4">
        <w:rPr>
          <w:rFonts w:ascii="Calibri" w:hAnsi="Calibri" w:cs="Calibri"/>
          <w:sz w:val="24"/>
          <w:szCs w:val="24"/>
        </w:rPr>
        <w:t>Práci by prospělo, kdyby vedle dvou hlavních a obecných otázek, na něž nelze zvolenými metodami výzkumu přímo odpovědět, byly formulovány také vedlejší otázky. Autor je fakticky v textu má</w:t>
      </w:r>
      <w:r w:rsidR="00073EFC">
        <w:rPr>
          <w:rFonts w:ascii="Calibri" w:hAnsi="Calibri" w:cs="Calibri"/>
          <w:sz w:val="24"/>
          <w:szCs w:val="24"/>
        </w:rPr>
        <w:t>, např. v scénáři rozhovorů</w:t>
      </w:r>
      <w:r w:rsidRPr="00FC2DE4">
        <w:rPr>
          <w:rFonts w:ascii="Calibri" w:hAnsi="Calibri" w:cs="Calibri"/>
          <w:sz w:val="24"/>
          <w:szCs w:val="24"/>
        </w:rPr>
        <w:t>.</w:t>
      </w:r>
    </w:p>
    <w:p w:rsidR="00FC4E19" w:rsidRPr="00FC2DE4" w:rsidRDefault="00532A18" w:rsidP="00073EFC">
      <w:pPr>
        <w:numPr>
          <w:ilvl w:val="0"/>
          <w:numId w:val="5"/>
        </w:numPr>
        <w:spacing w:before="120" w:after="60"/>
        <w:ind w:left="426" w:hanging="426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</w:t>
      </w:r>
      <w:bookmarkStart w:id="61" w:name="_GoBack"/>
      <w:bookmarkEnd w:id="61"/>
      <w:r>
        <w:rPr>
          <w:rFonts w:ascii="Calibri" w:hAnsi="Calibri" w:cs="Calibri"/>
          <w:sz w:val="24"/>
          <w:szCs w:val="24"/>
        </w:rPr>
        <w:t xml:space="preserve"> uvádí, </w:t>
      </w:r>
      <w:r w:rsidR="00FC4E19" w:rsidRPr="00FC2DE4">
        <w:rPr>
          <w:rFonts w:ascii="Calibri" w:hAnsi="Calibri" w:cs="Calibri"/>
          <w:sz w:val="24"/>
          <w:szCs w:val="24"/>
        </w:rPr>
        <w:t>jak rozhovory probíhaly, kdo je uskutečnil, ale v textu není uvedeno, kdy k nim došlo.</w:t>
      </w:r>
    </w:p>
    <w:p w:rsidR="008242D2" w:rsidRPr="00FC2DE4" w:rsidRDefault="008242D2" w:rsidP="0098350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FC2DE4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073EFC" w:rsidRPr="00073EFC" w:rsidRDefault="00073EFC" w:rsidP="00073EFC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Pomocí kterých výzkumných metod lze odpovědět na Vaši </w:t>
      </w:r>
      <w:r w:rsidRPr="00073EFC">
        <w:rPr>
          <w:rFonts w:ascii="Calibri" w:hAnsi="Calibri" w:cs="Calibri"/>
          <w:sz w:val="24"/>
          <w:szCs w:val="24"/>
        </w:rPr>
        <w:t xml:space="preserve">VO2: </w:t>
      </w:r>
      <w:r>
        <w:rPr>
          <w:rFonts w:ascii="Calibri" w:hAnsi="Calibri" w:cs="Calibri"/>
          <w:sz w:val="24"/>
          <w:szCs w:val="24"/>
        </w:rPr>
        <w:t>„</w:t>
      </w:r>
      <w:r w:rsidRPr="00073EFC">
        <w:rPr>
          <w:rFonts w:ascii="Calibri" w:hAnsi="Calibri" w:cs="Calibri"/>
          <w:sz w:val="24"/>
          <w:szCs w:val="24"/>
        </w:rPr>
        <w:t>Je současná komunikace Fakulty managementu Vysoké školy ekonomické schopna vyhovět potřebám a zájmu tohoto segmentu?</w:t>
      </w:r>
      <w:r>
        <w:rPr>
          <w:rFonts w:ascii="Calibri" w:hAnsi="Calibri" w:cs="Calibri"/>
          <w:sz w:val="24"/>
          <w:szCs w:val="24"/>
        </w:rPr>
        <w:t>“</w:t>
      </w:r>
    </w:p>
    <w:p w:rsidR="00073EFC" w:rsidRDefault="00CF2C4F" w:rsidP="00073EFC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073EFC">
        <w:rPr>
          <w:rFonts w:ascii="Calibri" w:hAnsi="Calibri" w:cs="Calibri"/>
          <w:sz w:val="24"/>
          <w:szCs w:val="24"/>
        </w:rPr>
        <w:t xml:space="preserve">V práci je uvedeno, že „Vysoké školy můžeme v návaznosti na vysokoškolský zákon primárně rozdělit na veřejné, státní, soukromé a zahraniční vysoké školy působící na území České republiky.“ (S. 13.) Nedefinoval jste status ani státní ani zahraniční vysoké školy působící na území České republiky. Můžete </w:t>
      </w:r>
      <w:r w:rsidR="00073EFC">
        <w:rPr>
          <w:rFonts w:ascii="Calibri" w:hAnsi="Calibri" w:cs="Calibri"/>
          <w:sz w:val="24"/>
          <w:szCs w:val="24"/>
        </w:rPr>
        <w:t>jejich status</w:t>
      </w:r>
      <w:r w:rsidRPr="00073EFC">
        <w:rPr>
          <w:rFonts w:ascii="Calibri" w:hAnsi="Calibri" w:cs="Calibri"/>
          <w:sz w:val="24"/>
          <w:szCs w:val="24"/>
        </w:rPr>
        <w:t xml:space="preserve"> popsat?</w:t>
      </w:r>
      <w:r w:rsidR="00073EFC">
        <w:rPr>
          <w:rFonts w:ascii="Calibri" w:hAnsi="Calibri" w:cs="Calibri"/>
          <w:sz w:val="24"/>
          <w:szCs w:val="24"/>
        </w:rPr>
        <w:t xml:space="preserve"> </w:t>
      </w:r>
    </w:p>
    <w:p w:rsidR="00073EFC" w:rsidRDefault="00CF2C4F" w:rsidP="00073EFC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073EFC">
        <w:rPr>
          <w:rFonts w:ascii="Calibri" w:hAnsi="Calibri" w:cs="Calibri"/>
          <w:sz w:val="24"/>
          <w:szCs w:val="24"/>
        </w:rPr>
        <w:t xml:space="preserve">Jak byli vybíráni respondenti ze souboru Uchazeči a Studenti, pokud jste vybíral respondenta z kohorty studentů se stejnými, anebo obdobnými studijními výsledky. </w:t>
      </w:r>
    </w:p>
    <w:p w:rsidR="006F1E52" w:rsidRDefault="006F1E52" w:rsidP="00073EFC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073EFC">
        <w:rPr>
          <w:rFonts w:ascii="Calibri" w:hAnsi="Calibri" w:cs="Calibri"/>
          <w:sz w:val="24"/>
          <w:szCs w:val="24"/>
        </w:rPr>
        <w:t xml:space="preserve">Jakým způsobem jste získával a vyhodnocoval data ze získaných rozhovorů? </w:t>
      </w:r>
      <w:r w:rsidR="00073EFC">
        <w:rPr>
          <w:rFonts w:ascii="Calibri" w:hAnsi="Calibri" w:cs="Calibri"/>
          <w:sz w:val="24"/>
          <w:szCs w:val="24"/>
        </w:rPr>
        <w:t>Na jednom místě mluvíte o kódování.</w:t>
      </w:r>
    </w:p>
    <w:p w:rsidR="00073EFC" w:rsidRDefault="00073EFC" w:rsidP="00073EFC">
      <w:pPr>
        <w:pStyle w:val="Odstavecseseznamem"/>
        <w:jc w:val="both"/>
        <w:rPr>
          <w:rFonts w:ascii="Calibri" w:hAnsi="Calibri" w:cs="Calibri"/>
          <w:sz w:val="24"/>
          <w:szCs w:val="24"/>
        </w:rPr>
      </w:pPr>
    </w:p>
    <w:p w:rsidR="00073EFC" w:rsidRDefault="00073EFC" w:rsidP="00073EFC">
      <w:pPr>
        <w:pStyle w:val="Odstavecseseznamem"/>
        <w:jc w:val="both"/>
        <w:rPr>
          <w:rFonts w:ascii="Calibri" w:hAnsi="Calibri" w:cs="Calibri"/>
          <w:sz w:val="24"/>
          <w:szCs w:val="24"/>
        </w:rPr>
      </w:pPr>
    </w:p>
    <w:p w:rsidR="00073EFC" w:rsidRPr="00073EFC" w:rsidRDefault="00073EFC" w:rsidP="00073EFC">
      <w:pPr>
        <w:pStyle w:val="Odstavecseseznamem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073EFC">
        <w:rPr>
          <w:rFonts w:ascii="Calibri" w:hAnsi="Calibri" w:cs="Calibri"/>
          <w:sz w:val="24"/>
          <w:szCs w:val="24"/>
        </w:rPr>
        <w:t>&lt;&lt;&lt;2017-05-15</w:t>
      </w:r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93" w:rsidRDefault="003F4C93">
      <w:r>
        <w:separator/>
      </w:r>
    </w:p>
  </w:endnote>
  <w:endnote w:type="continuationSeparator" w:id="0">
    <w:p w:rsidR="003F4C93" w:rsidRDefault="003F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93" w:rsidRDefault="003F4C93">
      <w:r>
        <w:separator/>
      </w:r>
    </w:p>
  </w:footnote>
  <w:footnote w:type="continuationSeparator" w:id="0">
    <w:p w:rsidR="003F4C93" w:rsidRDefault="003F4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8C296C">
    <w:pPr>
      <w:pStyle w:val="Zhlav"/>
    </w:pPr>
    <w:r>
      <w:rPr>
        <w:noProof/>
      </w:rPr>
      <w:drawing>
        <wp:inline distT="0" distB="0" distL="0" distR="0">
          <wp:extent cx="2743200" cy="40132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E25FB"/>
    <w:multiLevelType w:val="hybridMultilevel"/>
    <w:tmpl w:val="DE4A5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0B5D"/>
    <w:rsid w:val="000524FE"/>
    <w:rsid w:val="00052AC8"/>
    <w:rsid w:val="00071FF1"/>
    <w:rsid w:val="00073EFC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3E5D"/>
    <w:rsid w:val="003868F7"/>
    <w:rsid w:val="0039468B"/>
    <w:rsid w:val="00395D72"/>
    <w:rsid w:val="003B33D3"/>
    <w:rsid w:val="003B6F1E"/>
    <w:rsid w:val="003D1AA1"/>
    <w:rsid w:val="003F4C93"/>
    <w:rsid w:val="00406A5C"/>
    <w:rsid w:val="00407767"/>
    <w:rsid w:val="004108F6"/>
    <w:rsid w:val="0042243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E7806"/>
    <w:rsid w:val="00502910"/>
    <w:rsid w:val="00507C7B"/>
    <w:rsid w:val="00511645"/>
    <w:rsid w:val="00515A76"/>
    <w:rsid w:val="00516452"/>
    <w:rsid w:val="00520C6A"/>
    <w:rsid w:val="00521837"/>
    <w:rsid w:val="005317DB"/>
    <w:rsid w:val="00532A18"/>
    <w:rsid w:val="005820B2"/>
    <w:rsid w:val="005934FB"/>
    <w:rsid w:val="00595345"/>
    <w:rsid w:val="005D6260"/>
    <w:rsid w:val="005E1DEF"/>
    <w:rsid w:val="005F19CD"/>
    <w:rsid w:val="005F65E0"/>
    <w:rsid w:val="00600872"/>
    <w:rsid w:val="0060753E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1E52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6BCE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296C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8350B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591C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2C4F"/>
    <w:rsid w:val="00CF6F04"/>
    <w:rsid w:val="00D3075D"/>
    <w:rsid w:val="00D32A03"/>
    <w:rsid w:val="00D50E58"/>
    <w:rsid w:val="00D6137B"/>
    <w:rsid w:val="00D6226A"/>
    <w:rsid w:val="00D62860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E63E9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B720F"/>
    <w:rsid w:val="00FC2DE4"/>
    <w:rsid w:val="00FC4E19"/>
    <w:rsid w:val="00FD715C"/>
    <w:rsid w:val="00FE17F6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A9803D-A4F0-4FD7-9895-D0A4302F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07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Jiri Pavelka</cp:lastModifiedBy>
  <cp:revision>3</cp:revision>
  <cp:lastPrinted>2010-04-15T13:27:00Z</cp:lastPrinted>
  <dcterms:created xsi:type="dcterms:W3CDTF">2017-05-16T13:29:00Z</dcterms:created>
  <dcterms:modified xsi:type="dcterms:W3CDTF">2017-05-17T10:13:00Z</dcterms:modified>
</cp:coreProperties>
</file>