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3D0301" w:rsidP="00261F9D">
            <w:r>
              <w:t>Ing. Tomáš Šenkeřík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3D0301" w:rsidP="00261F9D">
            <w:r>
              <w:t>Implementace podpůrných inkluzivních opatření na středních školách: evaluace současného stavu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406939">
              <w:rPr>
                <w:sz w:val="22"/>
                <w:szCs w:val="22"/>
              </w:rPr>
              <w:t xml:space="preserve">vedoucího a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406939" w:rsidRDefault="00406939" w:rsidP="00261F9D">
            <w:r>
              <w:t xml:space="preserve">Mgr. Ilona </w:t>
            </w:r>
            <w:proofErr w:type="spellStart"/>
            <w:r>
              <w:t>Kočvárová</w:t>
            </w:r>
            <w:proofErr w:type="spellEnd"/>
            <w:r>
              <w:t>, Ph.D.</w:t>
            </w:r>
          </w:p>
          <w:p w:rsidR="001471ED" w:rsidRPr="00FE1061" w:rsidRDefault="006813DC" w:rsidP="00261F9D">
            <w:r>
              <w:t>Prof. PhDr. Hana Lukášová, CSc.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6813DC" w:rsidP="00261F9D">
            <w:r>
              <w:t>Učitelství odborných předmětů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6813DC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735A7A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735A7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735A7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735A7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735A7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735A7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7B0B1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7B0B1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7B0B1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7B0B1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7B0B1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323627" w:rsidRDefault="000B313E" w:rsidP="00105857">
            <w:pPr>
              <w:jc w:val="both"/>
            </w:pPr>
            <w:r>
              <w:t xml:space="preserve">Autor bakalářské práce se pokusil vymezit pojetí inkluzivního vzdělávání. </w:t>
            </w:r>
            <w:r w:rsidR="00AC6D01">
              <w:t>Schází zde teorie inkluze z</w:t>
            </w:r>
            <w:r w:rsidR="00735A7A">
              <w:t xml:space="preserve"> </w:t>
            </w:r>
            <w:r w:rsidR="003A29C9">
              <w:t>pohled</w:t>
            </w:r>
            <w:r w:rsidR="00AC6D01">
              <w:t>u</w:t>
            </w:r>
            <w:r w:rsidR="003A29C9">
              <w:t xml:space="preserve"> Jany Kratochvílové</w:t>
            </w:r>
            <w:r w:rsidR="00AC6D01">
              <w:t>, kterou doporučuji doplnit k obhajobě</w:t>
            </w:r>
            <w:r w:rsidR="003A29C9">
              <w:t xml:space="preserve">. </w:t>
            </w:r>
            <w:r w:rsidR="00735A7A">
              <w:t xml:space="preserve">Prosím </w:t>
            </w:r>
            <w:r w:rsidR="00AC6D01">
              <w:t xml:space="preserve">také </w:t>
            </w:r>
            <w:r w:rsidR="00735A7A">
              <w:t>o doplně</w:t>
            </w:r>
            <w:r w:rsidR="00AC6D01">
              <w:t xml:space="preserve">ní pojmu evaluace od J. Průchy. Vlastní autorovo pojetí </w:t>
            </w:r>
            <w:r w:rsidR="00735A7A">
              <w:t>inkluze</w:t>
            </w:r>
            <w:r w:rsidR="00AC6D01">
              <w:t>, které</w:t>
            </w:r>
            <w:r w:rsidR="00735A7A">
              <w:t xml:space="preserve"> bylo východiskem pro </w:t>
            </w:r>
            <w:r w:rsidR="00AC6D01">
              <w:t xml:space="preserve">jeho </w:t>
            </w:r>
            <w:r w:rsidR="00735A7A">
              <w:t>chápání evaluace</w:t>
            </w:r>
            <w:r w:rsidR="00AC6D01">
              <w:t xml:space="preserve"> a její implementace je potřebné také zpřesnit</w:t>
            </w:r>
            <w:r w:rsidR="00735A7A">
              <w:t xml:space="preserve">? </w:t>
            </w:r>
          </w:p>
          <w:p w:rsidR="00323627" w:rsidRPr="00105857" w:rsidRDefault="000B313E" w:rsidP="00AC6D01">
            <w:pPr>
              <w:jc w:val="both"/>
            </w:pPr>
            <w:r>
              <w:t>Překlep, s. 12, 7 řádek-vzdělávání</w:t>
            </w:r>
            <w:r w:rsidR="00AC6D01">
              <w:t>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C6D01" w:rsidRDefault="002E40F3" w:rsidP="00AC6D01">
            <w:r>
              <w:t>1.</w:t>
            </w:r>
            <w:r w:rsidR="00AC6D01">
              <w:t xml:space="preserve"> </w:t>
            </w:r>
            <w:r w:rsidR="00AC6D01">
              <w:t xml:space="preserve">Týká se pojetí inkluze nějak pojmu pojetí žáka střední školy? </w:t>
            </w:r>
          </w:p>
          <w:p w:rsidR="00323627" w:rsidRPr="00FE1061" w:rsidRDefault="00323627" w:rsidP="00406939">
            <w:r>
              <w:t>2.</w:t>
            </w:r>
            <w:r w:rsidR="00AC6D01">
              <w:t xml:space="preserve"> </w:t>
            </w:r>
            <w:r w:rsidR="00AC6D01">
              <w:t xml:space="preserve">Dá se nějak konkretizovat </w:t>
            </w:r>
            <w:r w:rsidR="00406939">
              <w:t xml:space="preserve">vysvětlení </w:t>
            </w:r>
            <w:proofErr w:type="gramStart"/>
            <w:r w:rsidR="00AC6D01">
              <w:t>pojm</w:t>
            </w:r>
            <w:r w:rsidR="00406939">
              <w:t xml:space="preserve">u </w:t>
            </w:r>
            <w:r w:rsidR="00AC6D01">
              <w:t xml:space="preserve"> </w:t>
            </w:r>
            <w:r w:rsidR="00406939">
              <w:t>„</w:t>
            </w:r>
            <w:r w:rsidR="00AC6D01">
              <w:t>úprava</w:t>
            </w:r>
            <w:proofErr w:type="gramEnd"/>
            <w:r w:rsidR="00AC6D01">
              <w:t xml:space="preserve"> režimu výuky</w:t>
            </w:r>
            <w:r w:rsidR="00406939">
              <w:t>“</w:t>
            </w:r>
            <w:bookmarkStart w:id="0" w:name="_GoBack"/>
            <w:bookmarkEnd w:id="0"/>
            <w:r w:rsidR="00AC6D01">
              <w:t xml:space="preserve"> ve vztahu k implementaci inkluze</w:t>
            </w:r>
            <w:r w:rsidR="00AC6D01">
              <w:t>? (strana č. 40).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E85A2C" w:rsidRDefault="007B0B1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 w:rsidR="00AC6D01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  <w:r w:rsidR="00AC6D01">
              <w:rPr>
                <w:sz w:val="22"/>
                <w:szCs w:val="22"/>
              </w:rPr>
              <w:t xml:space="preserve"> </w:t>
            </w:r>
            <w:r w:rsidR="00AC6D01">
              <w:rPr>
                <w:sz w:val="22"/>
                <w:szCs w:val="22"/>
              </w:rPr>
              <w:t>Prof. PhDr. Hana Lukášová, CSc. v. r.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1A" w:rsidRDefault="00BA561A" w:rsidP="001471ED">
      <w:r>
        <w:separator/>
      </w:r>
    </w:p>
  </w:endnote>
  <w:endnote w:type="continuationSeparator" w:id="0">
    <w:p w:rsidR="00BA561A" w:rsidRDefault="00BA561A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1A" w:rsidRDefault="00BA561A" w:rsidP="001471ED">
      <w:r>
        <w:separator/>
      </w:r>
    </w:p>
  </w:footnote>
  <w:footnote w:type="continuationSeparator" w:id="0">
    <w:p w:rsidR="00BA561A" w:rsidRDefault="00BA561A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86F7B"/>
    <w:rsid w:val="000B313E"/>
    <w:rsid w:val="000E102F"/>
    <w:rsid w:val="00102BCF"/>
    <w:rsid w:val="00105857"/>
    <w:rsid w:val="001268F2"/>
    <w:rsid w:val="001471ED"/>
    <w:rsid w:val="001D2C5F"/>
    <w:rsid w:val="001D33EA"/>
    <w:rsid w:val="002236C7"/>
    <w:rsid w:val="002A48AA"/>
    <w:rsid w:val="002E40F3"/>
    <w:rsid w:val="00323627"/>
    <w:rsid w:val="003830B4"/>
    <w:rsid w:val="00385E1B"/>
    <w:rsid w:val="003A29C9"/>
    <w:rsid w:val="003C77E0"/>
    <w:rsid w:val="003D0301"/>
    <w:rsid w:val="003E5B22"/>
    <w:rsid w:val="00404D7F"/>
    <w:rsid w:val="00406939"/>
    <w:rsid w:val="00417493"/>
    <w:rsid w:val="0046273A"/>
    <w:rsid w:val="004A0F0E"/>
    <w:rsid w:val="00501834"/>
    <w:rsid w:val="0053742C"/>
    <w:rsid w:val="005570D7"/>
    <w:rsid w:val="005A1182"/>
    <w:rsid w:val="005A5D39"/>
    <w:rsid w:val="006531E2"/>
    <w:rsid w:val="006813DC"/>
    <w:rsid w:val="0068501B"/>
    <w:rsid w:val="006D3086"/>
    <w:rsid w:val="007108BD"/>
    <w:rsid w:val="00735A7A"/>
    <w:rsid w:val="007B0B19"/>
    <w:rsid w:val="00851C00"/>
    <w:rsid w:val="00861CA3"/>
    <w:rsid w:val="008D4BFE"/>
    <w:rsid w:val="008D553A"/>
    <w:rsid w:val="008D70D2"/>
    <w:rsid w:val="00910BA0"/>
    <w:rsid w:val="00924F33"/>
    <w:rsid w:val="009523E0"/>
    <w:rsid w:val="00974F9A"/>
    <w:rsid w:val="009B69DC"/>
    <w:rsid w:val="00AA58C0"/>
    <w:rsid w:val="00AC6D01"/>
    <w:rsid w:val="00AD6D5B"/>
    <w:rsid w:val="00B21FD8"/>
    <w:rsid w:val="00B56E47"/>
    <w:rsid w:val="00B94260"/>
    <w:rsid w:val="00BA561A"/>
    <w:rsid w:val="00CD72DC"/>
    <w:rsid w:val="00D22072"/>
    <w:rsid w:val="00D54AA4"/>
    <w:rsid w:val="00D95455"/>
    <w:rsid w:val="00E85A2C"/>
    <w:rsid w:val="00EA40CB"/>
    <w:rsid w:val="00EB5BA2"/>
    <w:rsid w:val="00F42D57"/>
    <w:rsid w:val="00F8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2017-05-09T12:05:00Z</cp:lastPrinted>
  <dcterms:created xsi:type="dcterms:W3CDTF">2017-05-09T12:05:00Z</dcterms:created>
  <dcterms:modified xsi:type="dcterms:W3CDTF">2017-05-09T12:05:00Z</dcterms:modified>
</cp:coreProperties>
</file>