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296884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94CBA" w:rsidRPr="00394CBA">
        <w:rPr>
          <w:b/>
          <w:i/>
          <w:sz w:val="22"/>
          <w:szCs w:val="22"/>
        </w:rPr>
        <w:t xml:space="preserve">Naděžda Tománková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96884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94CBA">
        <w:rPr>
          <w:b/>
          <w:i/>
          <w:sz w:val="22"/>
          <w:szCs w:val="22"/>
        </w:rPr>
        <w:t>Ing. Filip Kučera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94CBA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394CBA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94CBA" w:rsidRPr="00394CBA">
        <w:rPr>
          <w:b/>
          <w:i/>
          <w:sz w:val="22"/>
          <w:szCs w:val="22"/>
        </w:rPr>
        <w:t>Řízení, správa a rozvoj sportovní infrastruktury a</w:t>
      </w:r>
      <w:r w:rsidR="00394CBA">
        <w:rPr>
          <w:b/>
          <w:i/>
          <w:sz w:val="22"/>
          <w:szCs w:val="22"/>
        </w:rPr>
        <w:t xml:space="preserve"> </w:t>
      </w:r>
      <w:r w:rsidR="00394CBA" w:rsidRPr="00394CBA">
        <w:rPr>
          <w:b/>
          <w:i/>
          <w:sz w:val="22"/>
          <w:szCs w:val="22"/>
        </w:rPr>
        <w:t xml:space="preserve">sportovních aktivit města Přerova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96884">
              <w:rPr>
                <w:b/>
                <w:snapToGrid w:val="0"/>
                <w:color w:val="000000"/>
              </w:rPr>
            </w:r>
            <w:r w:rsidR="002968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6884">
              <w:rPr>
                <w:snapToGrid w:val="0"/>
                <w:color w:val="000000"/>
              </w:rPr>
            </w:r>
            <w:r w:rsidR="002968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6884">
              <w:rPr>
                <w:snapToGrid w:val="0"/>
                <w:color w:val="000000"/>
              </w:rPr>
            </w:r>
            <w:r w:rsidR="002968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6884">
              <w:rPr>
                <w:snapToGrid w:val="0"/>
                <w:color w:val="000000"/>
              </w:rPr>
            </w:r>
            <w:r w:rsidR="002968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96884">
              <w:rPr>
                <w:b/>
                <w:snapToGrid w:val="0"/>
                <w:color w:val="000000"/>
              </w:rPr>
            </w:r>
            <w:r w:rsidR="002968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6884">
              <w:rPr>
                <w:snapToGrid w:val="0"/>
                <w:color w:val="000000"/>
              </w:rPr>
            </w:r>
            <w:r w:rsidR="002968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6884">
              <w:rPr>
                <w:snapToGrid w:val="0"/>
                <w:color w:val="000000"/>
              </w:rPr>
            </w:r>
            <w:r w:rsidR="002968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6884">
              <w:rPr>
                <w:snapToGrid w:val="0"/>
                <w:color w:val="000000"/>
              </w:rPr>
            </w:r>
            <w:r w:rsidR="002968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6884">
              <w:rPr>
                <w:snapToGrid w:val="0"/>
                <w:color w:val="000000"/>
              </w:rPr>
            </w:r>
            <w:r w:rsidR="002968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96884">
              <w:rPr>
                <w:b/>
                <w:snapToGrid w:val="0"/>
                <w:color w:val="000000"/>
              </w:rPr>
            </w:r>
            <w:r w:rsidR="002968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6884">
              <w:rPr>
                <w:snapToGrid w:val="0"/>
                <w:color w:val="000000"/>
              </w:rPr>
            </w:r>
            <w:r w:rsidR="002968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6884">
              <w:rPr>
                <w:snapToGrid w:val="0"/>
                <w:color w:val="000000"/>
              </w:rPr>
            </w:r>
            <w:r w:rsidR="002968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6884">
              <w:rPr>
                <w:snapToGrid w:val="0"/>
                <w:color w:val="000000"/>
              </w:rPr>
            </w:r>
            <w:r w:rsidR="002968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96884">
              <w:rPr>
                <w:b/>
                <w:snapToGrid w:val="0"/>
                <w:color w:val="000000"/>
              </w:rPr>
            </w:r>
            <w:r w:rsidR="002968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6884">
              <w:rPr>
                <w:snapToGrid w:val="0"/>
                <w:color w:val="000000"/>
              </w:rPr>
            </w:r>
            <w:r w:rsidR="002968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6884">
              <w:rPr>
                <w:snapToGrid w:val="0"/>
                <w:color w:val="000000"/>
              </w:rPr>
            </w:r>
            <w:r w:rsidR="002968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6884">
              <w:rPr>
                <w:snapToGrid w:val="0"/>
                <w:color w:val="000000"/>
              </w:rPr>
            </w:r>
            <w:r w:rsidR="002968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6884">
              <w:rPr>
                <w:snapToGrid w:val="0"/>
                <w:color w:val="000000"/>
              </w:rPr>
            </w:r>
            <w:r w:rsidR="002968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6884">
              <w:rPr>
                <w:snapToGrid w:val="0"/>
                <w:color w:val="000000"/>
              </w:rPr>
            </w:r>
            <w:r w:rsidR="002968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96884">
              <w:rPr>
                <w:b/>
                <w:snapToGrid w:val="0"/>
                <w:color w:val="000000"/>
              </w:rPr>
            </w:r>
            <w:r w:rsidR="002968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6884">
              <w:rPr>
                <w:snapToGrid w:val="0"/>
                <w:color w:val="000000"/>
              </w:rPr>
            </w:r>
            <w:r w:rsidR="002968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6884">
              <w:rPr>
                <w:snapToGrid w:val="0"/>
                <w:color w:val="000000"/>
              </w:rPr>
            </w:r>
            <w:r w:rsidR="002968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6884">
              <w:rPr>
                <w:snapToGrid w:val="0"/>
                <w:color w:val="000000"/>
              </w:rPr>
            </w:r>
            <w:r w:rsidR="002968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6884">
              <w:rPr>
                <w:snapToGrid w:val="0"/>
                <w:color w:val="000000"/>
              </w:rPr>
            </w:r>
            <w:r w:rsidR="002968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96884">
              <w:rPr>
                <w:b/>
                <w:snapToGrid w:val="0"/>
                <w:color w:val="000000"/>
              </w:rPr>
            </w:r>
            <w:r w:rsidR="002968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6884">
              <w:rPr>
                <w:snapToGrid w:val="0"/>
                <w:color w:val="000000"/>
              </w:rPr>
            </w:r>
            <w:r w:rsidR="002968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6884">
              <w:rPr>
                <w:snapToGrid w:val="0"/>
                <w:color w:val="000000"/>
              </w:rPr>
            </w:r>
            <w:r w:rsidR="002968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6884">
              <w:rPr>
                <w:snapToGrid w:val="0"/>
                <w:color w:val="000000"/>
              </w:rPr>
            </w:r>
            <w:r w:rsidR="002968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6884">
              <w:rPr>
                <w:snapToGrid w:val="0"/>
                <w:color w:val="000000"/>
              </w:rPr>
            </w:r>
            <w:r w:rsidR="002968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6884">
              <w:rPr>
                <w:snapToGrid w:val="0"/>
                <w:color w:val="000000"/>
              </w:rPr>
            </w:r>
            <w:r w:rsidR="002968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67165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70C98">
              <w:rPr>
                <w:b/>
                <w:snapToGrid w:val="0"/>
                <w:color w:val="000000"/>
              </w:rPr>
              <w:t>1</w:t>
            </w:r>
            <w:r w:rsidR="0067165F">
              <w:rPr>
                <w:b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170C98" w:rsidRPr="00170C98" w:rsidRDefault="005C5600" w:rsidP="00170C98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70C98">
        <w:rPr>
          <w:i/>
          <w:noProof/>
        </w:rPr>
        <w:t>Bakalářská</w:t>
      </w:r>
      <w:r w:rsidR="00170C98" w:rsidRPr="00170C98">
        <w:rPr>
          <w:i/>
          <w:noProof/>
        </w:rPr>
        <w:t xml:space="preserve"> práce se zabývá problematikou správy, řízení a rozvoje sportovní infrastruktury a sportovních aktivit města Přerova. Cílem práce je analýza současného stavu sportovní infrastruktury a následné navržení projektu na zlepšení současné podoby.</w:t>
      </w:r>
      <w:r w:rsidR="00B65C6C">
        <w:rPr>
          <w:i/>
          <w:noProof/>
        </w:rPr>
        <w:t xml:space="preserve"> </w:t>
      </w:r>
      <w:r w:rsidR="00170C98" w:rsidRPr="00170C98">
        <w:rPr>
          <w:i/>
          <w:noProof/>
        </w:rPr>
        <w:t xml:space="preserve">Teoretické části práce lze </w:t>
      </w:r>
      <w:r w:rsidR="00B65C6C">
        <w:rPr>
          <w:i/>
          <w:noProof/>
        </w:rPr>
        <w:t>vytknout absenci zmínky o možnostech financování řešeného tématu z </w:t>
      </w:r>
      <w:r w:rsidR="00394CBA" w:rsidRPr="00394CBA">
        <w:rPr>
          <w:i/>
          <w:noProof/>
        </w:rPr>
        <w:t>Evropsk</w:t>
      </w:r>
      <w:r w:rsidR="00394CBA">
        <w:rPr>
          <w:i/>
          <w:noProof/>
        </w:rPr>
        <w:t>ých</w:t>
      </w:r>
      <w:r w:rsidR="00394CBA" w:rsidRPr="00394CBA">
        <w:rPr>
          <w:i/>
          <w:noProof/>
        </w:rPr>
        <w:t xml:space="preserve"> strukturální</w:t>
      </w:r>
      <w:r w:rsidR="00394CBA">
        <w:rPr>
          <w:i/>
          <w:noProof/>
        </w:rPr>
        <w:t>ch</w:t>
      </w:r>
      <w:r w:rsidR="00394CBA" w:rsidRPr="00394CBA">
        <w:rPr>
          <w:i/>
          <w:noProof/>
        </w:rPr>
        <w:t xml:space="preserve"> a investiční</w:t>
      </w:r>
      <w:r w:rsidR="00394CBA">
        <w:rPr>
          <w:i/>
          <w:noProof/>
        </w:rPr>
        <w:t>ch</w:t>
      </w:r>
      <w:r w:rsidR="00394CBA" w:rsidRPr="00394CBA">
        <w:rPr>
          <w:i/>
          <w:noProof/>
        </w:rPr>
        <w:t xml:space="preserve"> fond</w:t>
      </w:r>
      <w:r w:rsidR="00394CBA">
        <w:rPr>
          <w:i/>
          <w:noProof/>
        </w:rPr>
        <w:t>ů</w:t>
      </w:r>
      <w:r w:rsidR="00170C98" w:rsidRPr="00170C98">
        <w:rPr>
          <w:i/>
          <w:noProof/>
        </w:rPr>
        <w:t xml:space="preserve">. </w:t>
      </w:r>
    </w:p>
    <w:p w:rsidR="00170C98" w:rsidRPr="00170C98" w:rsidRDefault="00170C98" w:rsidP="00170C98">
      <w:pPr>
        <w:rPr>
          <w:i/>
          <w:noProof/>
        </w:rPr>
      </w:pPr>
    </w:p>
    <w:p w:rsidR="00170C98" w:rsidRPr="00170C98" w:rsidRDefault="00170C98" w:rsidP="00170C98">
      <w:pPr>
        <w:rPr>
          <w:i/>
          <w:noProof/>
        </w:rPr>
      </w:pPr>
      <w:r w:rsidRPr="00170C98">
        <w:rPr>
          <w:i/>
          <w:noProof/>
        </w:rPr>
        <w:t>Praktická část je poměrně logicky strukturována</w:t>
      </w:r>
      <w:r w:rsidR="00394CBA">
        <w:rPr>
          <w:i/>
          <w:noProof/>
        </w:rPr>
        <w:t>. Návrh projektu je však popsán velmi obecně a vykazuje</w:t>
      </w:r>
      <w:r w:rsidR="00B65C6C">
        <w:rPr>
          <w:i/>
          <w:noProof/>
        </w:rPr>
        <w:t xml:space="preserve"> dílčí nedostatky, </w:t>
      </w:r>
      <w:r w:rsidR="00B65C6C" w:rsidRPr="00B65C6C">
        <w:rPr>
          <w:i/>
          <w:noProof/>
        </w:rPr>
        <w:t>na které reagují níže uvedené dotazy.</w:t>
      </w:r>
      <w:r w:rsidR="00B65C6C">
        <w:rPr>
          <w:i/>
          <w:noProof/>
        </w:rPr>
        <w:t xml:space="preserve">  </w:t>
      </w:r>
    </w:p>
    <w:p w:rsidR="00170C98" w:rsidRPr="00170C98" w:rsidRDefault="00170C98" w:rsidP="00170C98">
      <w:pPr>
        <w:rPr>
          <w:i/>
          <w:noProof/>
        </w:rPr>
      </w:pPr>
    </w:p>
    <w:p w:rsidR="00B65C6C" w:rsidRPr="00B65C6C" w:rsidRDefault="00B65C6C" w:rsidP="00B65C6C">
      <w:pPr>
        <w:rPr>
          <w:i/>
          <w:noProof/>
        </w:rPr>
      </w:pPr>
      <w:r w:rsidRPr="00B65C6C">
        <w:rPr>
          <w:i/>
          <w:noProof/>
        </w:rPr>
        <w:t>Celkově práce svoji náročností i kvalitou odpovídá požadavkům na bakalářskou práci.</w:t>
      </w:r>
    </w:p>
    <w:p w:rsidR="00B65C6C" w:rsidRPr="00B65C6C" w:rsidRDefault="00B65C6C" w:rsidP="00B65C6C">
      <w:pPr>
        <w:rPr>
          <w:i/>
          <w:noProof/>
        </w:rPr>
      </w:pPr>
    </w:p>
    <w:p w:rsidR="00B65C6C" w:rsidRPr="00B65C6C" w:rsidRDefault="00B65C6C" w:rsidP="00B65C6C">
      <w:pPr>
        <w:rPr>
          <w:i/>
          <w:noProof/>
        </w:rPr>
      </w:pPr>
      <w:r w:rsidRPr="00B65C6C">
        <w:rPr>
          <w:i/>
          <w:noProof/>
        </w:rPr>
        <w:t>Otázky:</w:t>
      </w:r>
    </w:p>
    <w:p w:rsidR="00B65C6C" w:rsidRPr="00B65C6C" w:rsidRDefault="00B65C6C" w:rsidP="00B65C6C">
      <w:pPr>
        <w:rPr>
          <w:i/>
          <w:noProof/>
        </w:rPr>
      </w:pPr>
      <w:r w:rsidRPr="00B65C6C">
        <w:rPr>
          <w:i/>
          <w:noProof/>
        </w:rPr>
        <w:t xml:space="preserve">Jakým způsobem byl stanoven rozpočet a schéma financování </w:t>
      </w:r>
      <w:r w:rsidR="0067165F">
        <w:rPr>
          <w:i/>
          <w:noProof/>
        </w:rPr>
        <w:t xml:space="preserve">navrženého </w:t>
      </w:r>
      <w:r w:rsidRPr="00B65C6C">
        <w:rPr>
          <w:i/>
          <w:noProof/>
        </w:rPr>
        <w:t xml:space="preserve">projektu? </w:t>
      </w:r>
    </w:p>
    <w:p w:rsidR="00B65C6C" w:rsidRPr="00B65C6C" w:rsidRDefault="00B65C6C" w:rsidP="00B65C6C">
      <w:pPr>
        <w:rPr>
          <w:i/>
          <w:noProof/>
        </w:rPr>
      </w:pPr>
    </w:p>
    <w:p w:rsidR="00DC219A" w:rsidRPr="00AE58C9" w:rsidRDefault="00B65C6C" w:rsidP="00B65C6C">
      <w:pPr>
        <w:rPr>
          <w:i/>
        </w:rPr>
      </w:pPr>
      <w:r w:rsidRPr="00B65C6C">
        <w:rPr>
          <w:i/>
          <w:noProof/>
        </w:rPr>
        <w:t xml:space="preserve">Považujete </w:t>
      </w:r>
      <w:r w:rsidR="00394CBA">
        <w:rPr>
          <w:i/>
          <w:noProof/>
        </w:rPr>
        <w:t>na zákl</w:t>
      </w:r>
      <w:r w:rsidR="0067165F">
        <w:rPr>
          <w:i/>
          <w:noProof/>
        </w:rPr>
        <w:t>a</w:t>
      </w:r>
      <w:r w:rsidR="00394CBA">
        <w:rPr>
          <w:i/>
          <w:noProof/>
        </w:rPr>
        <w:t xml:space="preserve">dě provedených zjištění </w:t>
      </w:r>
      <w:r w:rsidRPr="00B65C6C">
        <w:rPr>
          <w:i/>
          <w:noProof/>
        </w:rPr>
        <w:t>zakotvení podpory sportu ve Strategickém plánu územního a ekonomického rozvoje statutárního města Přerova na období 2014-2020 za odpovídající?</w:t>
      </w:r>
      <w:r w:rsidR="00170C98" w:rsidRPr="00170C98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96884">
        <w:rPr>
          <w:i/>
        </w:rPr>
      </w:r>
      <w:r w:rsidR="00296884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96884">
        <w:rPr>
          <w:i/>
        </w:rPr>
      </w:r>
      <w:r w:rsidR="0029688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94CBA">
        <w:rPr>
          <w:i/>
          <w:noProof/>
        </w:rPr>
        <w:t>22. 5. 2017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96884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884" w:rsidRDefault="00296884">
      <w:r>
        <w:separator/>
      </w:r>
    </w:p>
  </w:endnote>
  <w:endnote w:type="continuationSeparator" w:id="0">
    <w:p w:rsidR="00296884" w:rsidRDefault="00296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884" w:rsidRDefault="00296884">
      <w:r>
        <w:separator/>
      </w:r>
    </w:p>
  </w:footnote>
  <w:footnote w:type="continuationSeparator" w:id="0">
    <w:p w:rsidR="00296884" w:rsidRDefault="00296884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7CE"/>
    <w:rsid w:val="000E4BED"/>
    <w:rsid w:val="00107EC6"/>
    <w:rsid w:val="00132C42"/>
    <w:rsid w:val="0016014F"/>
    <w:rsid w:val="00170C98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96884"/>
    <w:rsid w:val="002A4678"/>
    <w:rsid w:val="002B5820"/>
    <w:rsid w:val="002E04A7"/>
    <w:rsid w:val="00314823"/>
    <w:rsid w:val="003526FB"/>
    <w:rsid w:val="003818AE"/>
    <w:rsid w:val="00394CBA"/>
    <w:rsid w:val="003C6485"/>
    <w:rsid w:val="003D36A5"/>
    <w:rsid w:val="003E1491"/>
    <w:rsid w:val="00412058"/>
    <w:rsid w:val="0042254A"/>
    <w:rsid w:val="004423C1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7165F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7778A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65C6C"/>
    <w:rsid w:val="00B82746"/>
    <w:rsid w:val="00BE137F"/>
    <w:rsid w:val="00BE6F09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034A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CCE01E3-E320-4093-B91F-5CD6CD0FD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2017-05-23T05:26:00Z</cp:lastPrinted>
  <dcterms:created xsi:type="dcterms:W3CDTF">2017-05-23T05:26:00Z</dcterms:created>
  <dcterms:modified xsi:type="dcterms:W3CDTF">2017-05-23T05:26:00Z</dcterms:modified>
</cp:coreProperties>
</file>