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3E0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Bc. Andrea </w:t>
      </w:r>
      <w:proofErr w:type="spellStart"/>
      <w:r w:rsidR="00654D6A">
        <w:rPr>
          <w:b/>
          <w:i/>
          <w:sz w:val="22"/>
          <w:szCs w:val="22"/>
        </w:rPr>
        <w:t>Stuszková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3E0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Projekt </w:t>
      </w:r>
      <w:proofErr w:type="spellStart"/>
      <w:r w:rsidR="00654D6A">
        <w:rPr>
          <w:b/>
          <w:i/>
          <w:sz w:val="22"/>
          <w:szCs w:val="22"/>
        </w:rPr>
        <w:t>corporate</w:t>
      </w:r>
      <w:proofErr w:type="spellEnd"/>
      <w:r w:rsidR="00654D6A">
        <w:rPr>
          <w:b/>
          <w:i/>
          <w:sz w:val="22"/>
          <w:szCs w:val="22"/>
        </w:rPr>
        <w:t xml:space="preserve"> identity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A93E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A93E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46E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6E73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F782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782E">
        <w:rPr>
          <w:i/>
        </w:rPr>
        <w:t>Diplomová práce je na solidní úrovni. Na kvalitní teoretickou část navazuje adekvátní analytická část. Projektová část obsahuje veškeré náležitosti.</w:t>
      </w:r>
      <w:bookmarkStart w:id="9" w:name="_GoBack"/>
      <w:bookmarkEnd w:id="9"/>
    </w:p>
    <w:p w:rsidR="00845B98" w:rsidRPr="00AE58C9" w:rsidRDefault="00546E73" w:rsidP="00750650">
      <w:pPr>
        <w:rPr>
          <w:i/>
        </w:rPr>
      </w:pPr>
      <w:r>
        <w:rPr>
          <w:i/>
          <w:noProof/>
        </w:rPr>
        <w:t>Blíže rozeberte poměrně vysokou částku na modifikaci webových stránek v tab. 17.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6E73" w:rsidRPr="00AE58C9">
        <w:rPr>
          <w:i/>
        </w:rPr>
      </w:r>
      <w:r w:rsidR="00A93E0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6E73">
        <w:rPr>
          <w:i/>
        </w:rPr>
      </w:r>
      <w:r w:rsidR="00A93E0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3E0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07" w:rsidRDefault="00A93E07">
      <w:r>
        <w:separator/>
      </w:r>
    </w:p>
  </w:endnote>
  <w:endnote w:type="continuationSeparator" w:id="0">
    <w:p w:rsidR="00A93E07" w:rsidRDefault="00A9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07" w:rsidRDefault="00A93E07">
      <w:r>
        <w:separator/>
      </w:r>
    </w:p>
  </w:footnote>
  <w:footnote w:type="continuationSeparator" w:id="0">
    <w:p w:rsidR="00A93E07" w:rsidRDefault="00A93E0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6E7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4D6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769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E0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B940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76A7B9-BE25-4E7A-A25A-CDFA00E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2014-07-24T08:52:00Z</cp:lastPrinted>
  <dcterms:created xsi:type="dcterms:W3CDTF">2017-04-26T11:41:00Z</dcterms:created>
  <dcterms:modified xsi:type="dcterms:W3CDTF">2017-04-26T11:50:00Z</dcterms:modified>
</cp:coreProperties>
</file>