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7"/>
            </w:tblGrid>
            <w:tr w:rsidR="00AB143C">
              <w:trPr>
                <w:trHeight w:val="49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241"/>
                  </w:tblGrid>
                  <w:tr w:rsidR="00AB143C">
                    <w:trPr>
                      <w:trHeight w:val="496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5025"/>
                        </w:tblGrid>
                        <w:tr w:rsidR="00AB143C">
                          <w:trPr>
                            <w:trHeight w:val="496"/>
                          </w:trPr>
                          <w:tc>
                            <w:tcPr>
                              <w:tcW w:w="0" w:type="auto"/>
                            </w:tcPr>
                            <w:p w:rsidR="00BE1841" w:rsidRPr="00BE1841" w:rsidRDefault="00AB143C" w:rsidP="00AB143C">
                              <w:pPr>
                                <w:pStyle w:val="Default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Realita poskytování KPR od minulosti do současnosti</w:t>
                              </w:r>
                              <w:r w:rsidR="00BE1841" w:rsidRPr="00BE1841"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7F3AE4" w:rsidRPr="007F3AE4" w:rsidRDefault="007F3AE4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7F3AE4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:rsidR="00DF4EF2" w:rsidRPr="00DF4EF2" w:rsidRDefault="00DF4EF2" w:rsidP="007F3AE4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F4EF2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AB143C" w:rsidP="00AB143C">
            <w:r>
              <w:t>Ivana Baťová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45C01" w:rsidP="00AB143C">
            <w:r>
              <w:t>Prof.</w:t>
            </w:r>
            <w:r w:rsidR="00AB143C">
              <w:t xml:space="preserve"> </w:t>
            </w:r>
            <w:r>
              <w:t>MUDr. Anton Pelikán, DrSc.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45C01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B143C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  <w:r w:rsidR="001719A9">
              <w:t>x</w:t>
            </w:r>
          </w:p>
        </w:tc>
        <w:tc>
          <w:tcPr>
            <w:tcW w:w="692" w:type="dxa"/>
          </w:tcPr>
          <w:p w:rsidR="00FA4B70" w:rsidRDefault="00FA4B70" w:rsidP="001719A9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CA0451">
              <w:t>x</w:t>
            </w:r>
          </w:p>
        </w:tc>
        <w:tc>
          <w:tcPr>
            <w:tcW w:w="692" w:type="dxa"/>
          </w:tcPr>
          <w:p w:rsidR="00C61293" w:rsidRDefault="00C61293" w:rsidP="00CA045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1719A9">
              <w:t>x</w:t>
            </w:r>
          </w:p>
        </w:tc>
        <w:tc>
          <w:tcPr>
            <w:tcW w:w="692" w:type="dxa"/>
          </w:tcPr>
          <w:p w:rsidR="00C61293" w:rsidRDefault="00C61293" w:rsidP="001719A9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1719A9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1719A9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1719A9">
              <w:t>x</w:t>
            </w:r>
          </w:p>
        </w:tc>
        <w:tc>
          <w:tcPr>
            <w:tcW w:w="692" w:type="dxa"/>
          </w:tcPr>
          <w:p w:rsidR="00C61293" w:rsidRDefault="00C61293" w:rsidP="001719A9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7F3AE4">
            <w:pPr>
              <w:jc w:val="center"/>
            </w:pPr>
            <w:r>
              <w:t>A</w:t>
            </w:r>
            <w:r w:rsidR="001719A9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945C0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1719A9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1719A9">
              <w:t>x</w:t>
            </w:r>
          </w:p>
        </w:tc>
        <w:tc>
          <w:tcPr>
            <w:tcW w:w="692" w:type="dxa"/>
          </w:tcPr>
          <w:p w:rsidR="00F836E5" w:rsidRDefault="00F836E5" w:rsidP="001719A9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1719A9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EA2351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44780557"/>
                  </w:sdtPr>
                  <w:sdtEndPr/>
                  <w:sdtContent>
                    <w:r w:rsidR="007F3AE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EA2351" w:rsidP="007F3AE4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7F3AE4">
                  <w:rPr>
                    <w:rFonts w:ascii="Arial Narrow" w:hAnsi="Arial Narrow"/>
                  </w:rPr>
                  <w:t>x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EA2351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1719A9" w:rsidP="00CA2AFF">
            <w:r>
              <w:t xml:space="preserve"> B</w:t>
            </w:r>
            <w:r w:rsidR="00CA2AFF">
              <w:t xml:space="preserve">akalářská práce je napsána na </w:t>
            </w:r>
            <w:r w:rsidR="004E0D38">
              <w:t>7</w:t>
            </w:r>
            <w:r w:rsidR="00CA2AFF">
              <w:t>1</w:t>
            </w:r>
            <w:r>
              <w:t xml:space="preserve"> stranách </w:t>
            </w:r>
            <w:r w:rsidR="00CA2AFF">
              <w:t xml:space="preserve">s bohatou přílohou dalších stran obrázku od vývoje </w:t>
            </w:r>
            <w:r w:rsidR="00CA2AFF">
              <w:lastRenderedPageBreak/>
              <w:t>resuscitace až do dnešní doby. Práce</w:t>
            </w:r>
            <w:r>
              <w:t xml:space="preserve"> je rozdělena na teoretickou část </w:t>
            </w:r>
            <w:r w:rsidR="00CA2AFF">
              <w:t xml:space="preserve">s 20 stranami </w:t>
            </w:r>
            <w:r>
              <w:t>a praktickou část</w:t>
            </w:r>
            <w:r w:rsidR="00CA2AFF">
              <w:t xml:space="preserve"> s10 stranami</w:t>
            </w:r>
            <w:r>
              <w:t xml:space="preserve">.  Práce zahrnuje </w:t>
            </w:r>
            <w:r w:rsidR="00CA2AFF">
              <w:t>1</w:t>
            </w:r>
            <w:r w:rsidR="004E0D38">
              <w:t xml:space="preserve"> tabulk</w:t>
            </w:r>
            <w:r w:rsidR="00CA2AFF">
              <w:t>u</w:t>
            </w:r>
            <w:r w:rsidR="004E0D38">
              <w:t xml:space="preserve">, </w:t>
            </w:r>
            <w:r w:rsidR="00CA2AFF">
              <w:t>18</w:t>
            </w:r>
            <w:r>
              <w:t xml:space="preserve"> obrázk</w:t>
            </w:r>
            <w:r w:rsidR="00CA2AFF">
              <w:t>ů a 6otázek</w:t>
            </w:r>
            <w:r w:rsidR="004E0D38">
              <w:t xml:space="preserve"> v</w:t>
            </w:r>
            <w:r>
              <w:t> přílo</w:t>
            </w:r>
            <w:r w:rsidR="004E0D38">
              <w:t>ze</w:t>
            </w:r>
            <w:r>
              <w:t xml:space="preserve">. </w:t>
            </w:r>
            <w:r w:rsidR="00251925">
              <w:t xml:space="preserve">Práce </w:t>
            </w:r>
            <w:r>
              <w:t>je čtivá, přehledná, stylisticky dobrá a srozumitelná, bez překlepů</w:t>
            </w:r>
            <w:r w:rsidR="00CA2AFF">
              <w:t xml:space="preserve"> s bohatou</w:t>
            </w:r>
            <w:r>
              <w:t xml:space="preserve"> přílohou. Řešení zadaného </w:t>
            </w:r>
            <w:r w:rsidR="004E0D38">
              <w:t xml:space="preserve">tématu bylo dodrženo a potvrzuje </w:t>
            </w:r>
            <w:r>
              <w:t xml:space="preserve">důležitost </w:t>
            </w:r>
            <w:r w:rsidR="00CA2AFF">
              <w:t>správné resuscitace a je vidět, že studentka má i vlastní zkušenosti s resuscitací podloženou mnohými citacemi autorů v celém textu práce</w:t>
            </w:r>
            <w:r w:rsidR="004E0D38">
              <w:t>.</w:t>
            </w:r>
            <w:r w:rsidR="00622641">
              <w:t xml:space="preserve"> </w:t>
            </w:r>
            <w:r w:rsidR="004E0D38">
              <w:t>St</w:t>
            </w:r>
            <w:r w:rsidR="00622641">
              <w:t>udent</w:t>
            </w:r>
            <w:r w:rsidR="00CA2AFF">
              <w:t>ka</w:t>
            </w:r>
            <w:r w:rsidR="00622641">
              <w:t xml:space="preserve"> v předložené bakalářské práci dodržela všechny zásady</w:t>
            </w:r>
            <w:r w:rsidR="00871183">
              <w:t>,</w:t>
            </w:r>
            <w:r w:rsidR="00622641">
              <w:t xml:space="preserve"> pro zpracování</w:t>
            </w:r>
            <w:r w:rsidR="004E0D38">
              <w:t xml:space="preserve"> zadaného tématu. Podařilo se mu</w:t>
            </w:r>
            <w:r w:rsidR="00622641">
              <w:t xml:space="preserve"> poukázat na</w:t>
            </w:r>
            <w:r w:rsidR="00B66EF0">
              <w:t xml:space="preserve"> uvědomění si </w:t>
            </w:r>
            <w:r w:rsidR="00CA2AFF">
              <w:t>správného postupu při resuscitaci.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99058E" w:rsidRPr="003275A4" w:rsidRDefault="00E85D9E" w:rsidP="00CA2AFF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1D0368">
              <w:rPr>
                <w:b/>
              </w:rPr>
              <w:t xml:space="preserve"> </w:t>
            </w:r>
            <w:r w:rsidR="0099058E">
              <w:rPr>
                <w:b/>
              </w:rPr>
              <w:t>1</w:t>
            </w:r>
            <w:r w:rsidR="0099058E" w:rsidRPr="00F8104E">
              <w:rPr>
                <w:b/>
              </w:rPr>
              <w:t xml:space="preserve">/ </w:t>
            </w:r>
            <w:r w:rsidR="00CA2AFF">
              <w:rPr>
                <w:b/>
              </w:rPr>
              <w:t>Jen pro zajímavost, zda studentka zná historii rodiny opakovaně citovaného autora</w:t>
            </w:r>
            <w:r w:rsidR="00B66EF0">
              <w:rPr>
                <w:b/>
              </w:rPr>
              <w:t xml:space="preserve"> </w:t>
            </w:r>
            <w:r w:rsidR="00CA2AFF">
              <w:rPr>
                <w:b/>
              </w:rPr>
              <w:t>Rogozova</w:t>
            </w:r>
            <w:r w:rsidR="00F8104E">
              <w:rPr>
                <w:b/>
              </w:rPr>
              <w:t>?</w:t>
            </w:r>
            <w:r w:rsidR="0099058E">
              <w:rPr>
                <w:b/>
              </w:rPr>
              <w:t xml:space="preserve">                                   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EA2351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7B4107">
                  <w:rPr>
                    <w:rFonts w:ascii="Times New Roman" w:hAnsi="Times New Roman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EA2351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7B4107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EA2351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A2351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EA2351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EA2351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A2351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EA2351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66EF0">
            <w:r>
              <w:t>Datum:</w:t>
            </w:r>
            <w:r w:rsidR="00B66EF0">
              <w:t xml:space="preserve"> 22</w:t>
            </w:r>
            <w:r w:rsidR="007B4107">
              <w:t>. května 201</w:t>
            </w:r>
            <w:r w:rsidR="00B66EF0">
              <w:t>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7B4107">
              <w:t xml:space="preserve"> Prof. MUDr. Anton Pelikán,</w:t>
            </w:r>
            <w:r w:rsidR="00B66EF0">
              <w:t xml:space="preserve"> </w:t>
            </w:r>
            <w:r w:rsidR="007B4107">
              <w:t>DrSc.</w:t>
            </w:r>
          </w:p>
        </w:tc>
      </w:tr>
    </w:tbl>
    <w:p w:rsidR="00D82AEB" w:rsidRDefault="00D82AEB"/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51" w:rsidRDefault="00EA2351" w:rsidP="004C45B6">
      <w:pPr>
        <w:spacing w:after="0" w:line="240" w:lineRule="auto"/>
      </w:pPr>
      <w:r>
        <w:separator/>
      </w:r>
    </w:p>
  </w:endnote>
  <w:endnote w:type="continuationSeparator" w:id="0">
    <w:p w:rsidR="00EA2351" w:rsidRDefault="00EA235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51" w:rsidRDefault="00EA2351" w:rsidP="004C45B6">
      <w:pPr>
        <w:spacing w:after="0" w:line="240" w:lineRule="auto"/>
      </w:pPr>
      <w:r>
        <w:separator/>
      </w:r>
    </w:p>
  </w:footnote>
  <w:footnote w:type="continuationSeparator" w:id="0">
    <w:p w:rsidR="00EA2351" w:rsidRDefault="00EA2351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811B8"/>
    <w:rsid w:val="000905F0"/>
    <w:rsid w:val="000B6D76"/>
    <w:rsid w:val="000D46E6"/>
    <w:rsid w:val="00127679"/>
    <w:rsid w:val="00153ABC"/>
    <w:rsid w:val="001719A9"/>
    <w:rsid w:val="001B148C"/>
    <w:rsid w:val="001B3F1A"/>
    <w:rsid w:val="001C5D33"/>
    <w:rsid w:val="001D0368"/>
    <w:rsid w:val="00251925"/>
    <w:rsid w:val="00287AE5"/>
    <w:rsid w:val="002A558B"/>
    <w:rsid w:val="002A7C9E"/>
    <w:rsid w:val="003003EA"/>
    <w:rsid w:val="003275A4"/>
    <w:rsid w:val="003334EC"/>
    <w:rsid w:val="00384E64"/>
    <w:rsid w:val="003925D9"/>
    <w:rsid w:val="003D7785"/>
    <w:rsid w:val="004416F8"/>
    <w:rsid w:val="00451FDE"/>
    <w:rsid w:val="00454AF2"/>
    <w:rsid w:val="0047082F"/>
    <w:rsid w:val="004732B8"/>
    <w:rsid w:val="00487D8D"/>
    <w:rsid w:val="00491891"/>
    <w:rsid w:val="004C45B6"/>
    <w:rsid w:val="004D435B"/>
    <w:rsid w:val="004E0D38"/>
    <w:rsid w:val="004E2622"/>
    <w:rsid w:val="004F49FC"/>
    <w:rsid w:val="004F709D"/>
    <w:rsid w:val="00514F4A"/>
    <w:rsid w:val="00585D57"/>
    <w:rsid w:val="005E4C88"/>
    <w:rsid w:val="00622641"/>
    <w:rsid w:val="0063066C"/>
    <w:rsid w:val="00667FD5"/>
    <w:rsid w:val="006C5753"/>
    <w:rsid w:val="006F0BE8"/>
    <w:rsid w:val="00705FA6"/>
    <w:rsid w:val="00707EBF"/>
    <w:rsid w:val="0071495A"/>
    <w:rsid w:val="00730C11"/>
    <w:rsid w:val="00740CFE"/>
    <w:rsid w:val="007B4107"/>
    <w:rsid w:val="007F3AE4"/>
    <w:rsid w:val="00871183"/>
    <w:rsid w:val="00900ED0"/>
    <w:rsid w:val="009246F8"/>
    <w:rsid w:val="00945C01"/>
    <w:rsid w:val="0098046A"/>
    <w:rsid w:val="0099058E"/>
    <w:rsid w:val="0099475D"/>
    <w:rsid w:val="00996161"/>
    <w:rsid w:val="00A32848"/>
    <w:rsid w:val="00A55452"/>
    <w:rsid w:val="00AB143C"/>
    <w:rsid w:val="00AB7549"/>
    <w:rsid w:val="00AC785B"/>
    <w:rsid w:val="00B22FF9"/>
    <w:rsid w:val="00B36873"/>
    <w:rsid w:val="00B66EF0"/>
    <w:rsid w:val="00B7793B"/>
    <w:rsid w:val="00B835DD"/>
    <w:rsid w:val="00BA74A0"/>
    <w:rsid w:val="00BC2A63"/>
    <w:rsid w:val="00BE1841"/>
    <w:rsid w:val="00BF794A"/>
    <w:rsid w:val="00C0316C"/>
    <w:rsid w:val="00C036C8"/>
    <w:rsid w:val="00C0661D"/>
    <w:rsid w:val="00C13B6F"/>
    <w:rsid w:val="00C61293"/>
    <w:rsid w:val="00C62B7E"/>
    <w:rsid w:val="00C64D29"/>
    <w:rsid w:val="00CA0451"/>
    <w:rsid w:val="00CA2AFF"/>
    <w:rsid w:val="00CB0AEA"/>
    <w:rsid w:val="00CF543A"/>
    <w:rsid w:val="00D35A75"/>
    <w:rsid w:val="00D64B8B"/>
    <w:rsid w:val="00D82AEB"/>
    <w:rsid w:val="00DB6634"/>
    <w:rsid w:val="00DF4EF2"/>
    <w:rsid w:val="00E7062B"/>
    <w:rsid w:val="00E85D9E"/>
    <w:rsid w:val="00E967A3"/>
    <w:rsid w:val="00EA2351"/>
    <w:rsid w:val="00EE5A4B"/>
    <w:rsid w:val="00F159D8"/>
    <w:rsid w:val="00F702A8"/>
    <w:rsid w:val="00F8104E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4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416F8"/>
    <w:rPr>
      <w:strike w:val="0"/>
      <w:dstrike w:val="0"/>
      <w:color w:val="DD33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4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416F8"/>
    <w:rPr>
      <w:strike w:val="0"/>
      <w:dstrike w:val="0"/>
      <w:color w:val="DD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2017-05-22T08:07:00Z</cp:lastPrinted>
  <dcterms:created xsi:type="dcterms:W3CDTF">2017-05-24T09:59:00Z</dcterms:created>
  <dcterms:modified xsi:type="dcterms:W3CDTF">2017-05-24T09:59:00Z</dcterms:modified>
</cp:coreProperties>
</file>