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115A7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5115A7" w:rsidRPr="005D079A" w:rsidRDefault="005115A7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5115A7" w:rsidRDefault="005115A7" w:rsidP="00AF0133">
            <w:pPr>
              <w:pStyle w:val="Standard"/>
            </w:pPr>
            <w:r>
              <w:t>Individualizovaná vývojová péče u novorozenců</w:t>
            </w:r>
          </w:p>
        </w:tc>
      </w:tr>
      <w:tr w:rsidR="005115A7" w:rsidRPr="005D079A" w:rsidTr="007F31CD">
        <w:tc>
          <w:tcPr>
            <w:tcW w:w="3035" w:type="dxa"/>
            <w:gridSpan w:val="2"/>
          </w:tcPr>
          <w:p w:rsidR="005115A7" w:rsidRPr="005D079A" w:rsidRDefault="005115A7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5115A7" w:rsidRDefault="005115A7" w:rsidP="00AF0133">
            <w:pPr>
              <w:pStyle w:val="Standard"/>
            </w:pPr>
            <w:r>
              <w:t>Leona Benadová</w:t>
            </w:r>
          </w:p>
        </w:tc>
      </w:tr>
      <w:tr w:rsidR="005115A7" w:rsidRPr="005D079A" w:rsidTr="007F31CD">
        <w:tc>
          <w:tcPr>
            <w:tcW w:w="3035" w:type="dxa"/>
            <w:gridSpan w:val="2"/>
          </w:tcPr>
          <w:p w:rsidR="005115A7" w:rsidRPr="005D079A" w:rsidRDefault="005115A7" w:rsidP="004D114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5115A7" w:rsidRDefault="005115A7" w:rsidP="00AF0133">
            <w:pPr>
              <w:pStyle w:val="Standard"/>
            </w:pPr>
            <w:r>
              <w:t>Mgr. Martina Králíková</w:t>
            </w:r>
          </w:p>
        </w:tc>
      </w:tr>
      <w:tr w:rsidR="005115A7" w:rsidRPr="005D079A" w:rsidTr="007F31CD">
        <w:tc>
          <w:tcPr>
            <w:tcW w:w="3035" w:type="dxa"/>
            <w:gridSpan w:val="2"/>
          </w:tcPr>
          <w:p w:rsidR="005115A7" w:rsidRPr="005D079A" w:rsidRDefault="005115A7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5115A7" w:rsidRDefault="005115A7" w:rsidP="00AF0133">
            <w:pPr>
              <w:pStyle w:val="Standard"/>
            </w:pPr>
            <w:r>
              <w:t>Porodní asistentka</w:t>
            </w:r>
          </w:p>
        </w:tc>
      </w:tr>
      <w:tr w:rsidR="005115A7" w:rsidRPr="005D079A" w:rsidTr="007F31CD">
        <w:tc>
          <w:tcPr>
            <w:tcW w:w="3035" w:type="dxa"/>
            <w:gridSpan w:val="2"/>
          </w:tcPr>
          <w:p w:rsidR="005115A7" w:rsidRPr="005D079A" w:rsidRDefault="005115A7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5115A7" w:rsidRDefault="005115A7" w:rsidP="00AF0133">
            <w:pPr>
              <w:pStyle w:val="Standard"/>
            </w:pPr>
            <w:r>
              <w:t>Ústav zdravotnických věd</w:t>
            </w:r>
          </w:p>
        </w:tc>
      </w:tr>
      <w:tr w:rsidR="005115A7" w:rsidRPr="005D079A" w:rsidTr="007F31CD">
        <w:tc>
          <w:tcPr>
            <w:tcW w:w="3035" w:type="dxa"/>
            <w:gridSpan w:val="2"/>
          </w:tcPr>
          <w:p w:rsidR="005115A7" w:rsidRPr="005D079A" w:rsidRDefault="005115A7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5115A7" w:rsidRDefault="005115A7" w:rsidP="00AF0133">
            <w:pPr>
              <w:pStyle w:val="Standard"/>
            </w:pPr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34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682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RPr="00FA4B70" w:rsidTr="007F31CD">
        <w:tc>
          <w:tcPr>
            <w:tcW w:w="5045" w:type="dxa"/>
            <w:gridSpan w:val="5"/>
          </w:tcPr>
          <w:p w:rsidR="005115A7" w:rsidRPr="00FA4B70" w:rsidRDefault="005115A7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115A7" w:rsidRDefault="005115A7" w:rsidP="00AF0133">
            <w:pPr>
              <w:pStyle w:val="Standard"/>
              <w:jc w:val="center"/>
              <w:rPr>
                <w:i/>
              </w:rPr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RPr="00FA4B70" w:rsidTr="007F31CD">
        <w:tc>
          <w:tcPr>
            <w:tcW w:w="5045" w:type="dxa"/>
            <w:gridSpan w:val="5"/>
          </w:tcPr>
          <w:p w:rsidR="005115A7" w:rsidRPr="00FA4B70" w:rsidRDefault="005115A7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115A7" w:rsidRDefault="005115A7" w:rsidP="00AF0133">
            <w:pPr>
              <w:pStyle w:val="Standard"/>
              <w:jc w:val="center"/>
              <w:rPr>
                <w:b/>
                <w:i/>
              </w:rPr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6820D3" w:rsidP="00861986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861986" w:rsidRPr="00861986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115A7" w:rsidTr="007F31CD">
        <w:tc>
          <w:tcPr>
            <w:tcW w:w="5045" w:type="dxa"/>
            <w:gridSpan w:val="5"/>
          </w:tcPr>
          <w:p w:rsidR="005115A7" w:rsidRDefault="005115A7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4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  <w:tc>
          <w:tcPr>
            <w:tcW w:w="708" w:type="dxa"/>
            <w:gridSpan w:val="2"/>
          </w:tcPr>
          <w:p w:rsidR="005115A7" w:rsidRDefault="005115A7" w:rsidP="00AF0133">
            <w:pPr>
              <w:pStyle w:val="Standard"/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6820D3" w:rsidP="00861986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861986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6820D3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6820D3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861986" w:rsidRDefault="00861986" w:rsidP="004D114B">
            <w:pPr>
              <w:rPr>
                <w:b/>
              </w:rPr>
            </w:pPr>
          </w:p>
          <w:p w:rsidR="00861986" w:rsidRDefault="00861986" w:rsidP="004D114B">
            <w:pPr>
              <w:rPr>
                <w:b/>
              </w:rPr>
            </w:pPr>
          </w:p>
          <w:p w:rsidR="00861986" w:rsidRDefault="00861986" w:rsidP="004D114B">
            <w:pPr>
              <w:rPr>
                <w:b/>
              </w:rPr>
            </w:pPr>
          </w:p>
          <w:p w:rsidR="00861986" w:rsidRDefault="00861986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61986" w:rsidRDefault="00861986" w:rsidP="005115A7">
            <w:pPr>
              <w:pStyle w:val="Standard"/>
            </w:pPr>
          </w:p>
          <w:p w:rsidR="005115A7" w:rsidRDefault="005115A7" w:rsidP="005115A7">
            <w:pPr>
              <w:pStyle w:val="Standard"/>
            </w:pPr>
            <w:r>
              <w:t>Bakalářská práce se zabývá individualizovanou vývojovou péčí o novorozence, jejíž prvky jsou součástí ošetřovatelské péče u dětí hospitalizovaných na novorozeneckém oddělení KNTB a.s</w:t>
            </w:r>
            <w:r w:rsidR="005F1E6F">
              <w:t>.</w:t>
            </w:r>
            <w:r>
              <w:t xml:space="preserve"> Zlín. V teoretické části autorka popisuje předčasný porod a následnou péči o nedonošeného novorozence z pohledu sester a rodičů. V praktické části byly stanoveny 3 cíle. Pro realizaci výzkumu byla použita metoda kvalitativního výzkumu provedeného pomocí dotazníku umístěného na sociální síť. Výsledky byly zpracovány do tabulek podle jednotlivých otázek. Otázky v dotazníku podchytily skutečné problémy a obavy rodičů, a proto i přes malý počet respondentek, se zdá být tento výzkum jako velmi relevantní a vypovídající o skutečnosti. Může sloužit jako taková první zpětná vazba od rodičů na systém péče o novorozence, který se v KNTB rozvíjí.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5115A7" w:rsidRPr="005115A7" w:rsidRDefault="005115A7" w:rsidP="00861986">
            <w:pPr>
              <w:pStyle w:val="Standard"/>
              <w:numPr>
                <w:ilvl w:val="0"/>
                <w:numId w:val="3"/>
              </w:numPr>
            </w:pPr>
            <w:r>
              <w:t>Které prvky individualizované péče byly uplatněny v péči o novorozence z uvedené kazuistiky.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6820D3" w:rsidP="00861986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861986">
                      <w:rPr>
                        <w:rFonts w:ascii="MS Gothic" w:eastAsia="MS Gothic" w:hAnsi="MS Gothic" w:hint="eastAsia"/>
                        <w:bdr w:val="single" w:sz="4" w:space="0" w:color="auto"/>
                      </w:rPr>
                      <w:t>×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6820D3" w:rsidP="00861986">
            <w:sdt>
              <w:sdtPr>
                <w:id w:val="1969246049"/>
              </w:sdtPr>
              <w:sdtEndPr/>
              <w:sdtContent>
                <w:r w:rsidR="00861986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6820D3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6820D3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6820D3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6820D3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6820D3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6820D3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6820D3" w:rsidP="001F491F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r w:rsidR="001F491F" w:rsidRPr="001F491F">
                  <w:rPr>
                    <w:b/>
                  </w:rPr>
                  <w:t xml:space="preserve"> </w:t>
                </w:r>
                <w:r w:rsidR="001F491F" w:rsidRPr="001F491F">
                  <w:rPr>
                    <w:rFonts w:ascii="MS Gothic" w:eastAsia="MS Gothic" w:hAnsi="MS Gothic" w:hint="eastAsia"/>
                    <w:b/>
                  </w:rPr>
                  <w:t>X</w:t>
                </w:r>
                <w:r w:rsidR="001F491F" w:rsidRPr="001F491F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0F38C8" w:rsidRPr="001F491F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533F04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533F04">
              <w:t xml:space="preserve"> Mgr. Martina Králíková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0D3" w:rsidRDefault="006820D3" w:rsidP="004C45B6">
      <w:pPr>
        <w:spacing w:after="0" w:line="240" w:lineRule="auto"/>
      </w:pPr>
      <w:r>
        <w:separator/>
      </w:r>
    </w:p>
  </w:endnote>
  <w:endnote w:type="continuationSeparator" w:id="0">
    <w:p w:rsidR="006820D3" w:rsidRDefault="006820D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0D3" w:rsidRDefault="006820D3" w:rsidP="004C45B6">
      <w:pPr>
        <w:spacing w:after="0" w:line="240" w:lineRule="auto"/>
      </w:pPr>
      <w:r>
        <w:separator/>
      </w:r>
    </w:p>
  </w:footnote>
  <w:footnote w:type="continuationSeparator" w:id="0">
    <w:p w:rsidR="006820D3" w:rsidRDefault="006820D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9571D"/>
    <w:multiLevelType w:val="hybridMultilevel"/>
    <w:tmpl w:val="377E3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C078D"/>
    <w:rsid w:val="000F38C8"/>
    <w:rsid w:val="00127679"/>
    <w:rsid w:val="00153ABC"/>
    <w:rsid w:val="001B148C"/>
    <w:rsid w:val="001F491F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15A7"/>
    <w:rsid w:val="00514F4A"/>
    <w:rsid w:val="005200F9"/>
    <w:rsid w:val="00523649"/>
    <w:rsid w:val="00533F04"/>
    <w:rsid w:val="00560FD5"/>
    <w:rsid w:val="00580270"/>
    <w:rsid w:val="00580D61"/>
    <w:rsid w:val="00585D57"/>
    <w:rsid w:val="005D079A"/>
    <w:rsid w:val="005E0759"/>
    <w:rsid w:val="005E4C88"/>
    <w:rsid w:val="005F1E6F"/>
    <w:rsid w:val="00623491"/>
    <w:rsid w:val="00631D5B"/>
    <w:rsid w:val="00657971"/>
    <w:rsid w:val="00667FD5"/>
    <w:rsid w:val="006820D3"/>
    <w:rsid w:val="00705FA6"/>
    <w:rsid w:val="00707EBF"/>
    <w:rsid w:val="0071495A"/>
    <w:rsid w:val="00730C11"/>
    <w:rsid w:val="007F31CD"/>
    <w:rsid w:val="00861986"/>
    <w:rsid w:val="009246F8"/>
    <w:rsid w:val="0098046A"/>
    <w:rsid w:val="0099475D"/>
    <w:rsid w:val="00996161"/>
    <w:rsid w:val="00A32848"/>
    <w:rsid w:val="00A52FF0"/>
    <w:rsid w:val="00AB7549"/>
    <w:rsid w:val="00AC785B"/>
    <w:rsid w:val="00B24FCA"/>
    <w:rsid w:val="00BA74A0"/>
    <w:rsid w:val="00BC2A63"/>
    <w:rsid w:val="00BE2BB7"/>
    <w:rsid w:val="00BE4686"/>
    <w:rsid w:val="00BF794A"/>
    <w:rsid w:val="00C0316C"/>
    <w:rsid w:val="00C61293"/>
    <w:rsid w:val="00C64D29"/>
    <w:rsid w:val="00D64B8B"/>
    <w:rsid w:val="00D82AEB"/>
    <w:rsid w:val="00DA40D1"/>
    <w:rsid w:val="00DB6634"/>
    <w:rsid w:val="00E35E8A"/>
    <w:rsid w:val="00EA3D91"/>
    <w:rsid w:val="00F455B9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4F1F"/>
  <w15:docId w15:val="{12B1AE8A-A09D-4583-B73D-598CAE1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Standard">
    <w:name w:val="Standard"/>
    <w:rsid w:val="005115A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Odkaznakoment">
    <w:name w:val="annotation reference"/>
    <w:basedOn w:val="Standardnpsmoodstavce"/>
    <w:uiPriority w:val="99"/>
    <w:semiHidden/>
    <w:unhideWhenUsed/>
    <w:rsid w:val="001F4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4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4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Husková</cp:lastModifiedBy>
  <cp:revision>4</cp:revision>
  <cp:lastPrinted>2015-09-02T08:37:00Z</cp:lastPrinted>
  <dcterms:created xsi:type="dcterms:W3CDTF">2017-06-02T05:54:00Z</dcterms:created>
  <dcterms:modified xsi:type="dcterms:W3CDTF">2017-06-02T05:58:00Z</dcterms:modified>
</cp:coreProperties>
</file>