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0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Pavla Krajčovičová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0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pedagogové Miroslav Dědič, Přemysl Pitter, Johann Heinrich Pestalozzi - komparace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30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0B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0B01" w:rsidP="00730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B719AF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19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17234" w:rsidP="00362AB0">
            <w:pPr>
              <w:rPr>
                <w:sz w:val="22"/>
                <w:szCs w:val="22"/>
              </w:rPr>
            </w:pPr>
            <w:r w:rsidRPr="00E17234">
              <w:rPr>
                <w:b/>
                <w:sz w:val="22"/>
                <w:szCs w:val="22"/>
                <w:u w:val="single"/>
              </w:rPr>
              <w:t>Silné stránky</w:t>
            </w:r>
            <w:r w:rsidRPr="00E17234">
              <w:rPr>
                <w:sz w:val="22"/>
                <w:szCs w:val="22"/>
              </w:rPr>
              <w:t>:</w:t>
            </w:r>
          </w:p>
          <w:p w:rsidR="00E17234" w:rsidRDefault="00E17234" w:rsidP="007256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s jasným vztahem ke studovanému oboru.</w:t>
            </w:r>
          </w:p>
          <w:p w:rsidR="00E17234" w:rsidRDefault="00E17234" w:rsidP="007256D5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tuzemských i zahraničních publikací</w:t>
            </w:r>
          </w:p>
          <w:p w:rsidR="00E17234" w:rsidRDefault="00E17234" w:rsidP="00362AB0">
            <w:pPr>
              <w:rPr>
                <w:sz w:val="22"/>
                <w:szCs w:val="22"/>
              </w:rPr>
            </w:pPr>
          </w:p>
          <w:p w:rsidR="00E17234" w:rsidRDefault="00E17234" w:rsidP="00362AB0">
            <w:pPr>
              <w:rPr>
                <w:sz w:val="22"/>
                <w:szCs w:val="22"/>
              </w:rPr>
            </w:pPr>
          </w:p>
          <w:p w:rsidR="00E17234" w:rsidRPr="00E17234" w:rsidRDefault="00E1723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E17234" w:rsidRPr="00E17234" w:rsidRDefault="00E17234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Subkapitola 1.3 vymezuje základní pojmy. Autorka uvádí, že „… se </w:t>
            </w:r>
            <w:r w:rsidRPr="00E17234">
              <w:rPr>
                <w:sz w:val="22"/>
                <w:szCs w:val="22"/>
              </w:rPr>
              <w:t>tato práce opírá o teoretická východiska</w:t>
            </w:r>
          </w:p>
          <w:p w:rsidR="00B411DB" w:rsidRDefault="00E17234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E17234">
              <w:rPr>
                <w:sz w:val="22"/>
                <w:szCs w:val="22"/>
              </w:rPr>
              <w:t xml:space="preserve">vědního oboru a užívá </w:t>
            </w:r>
            <w:r>
              <w:rPr>
                <w:sz w:val="22"/>
                <w:szCs w:val="22"/>
              </w:rPr>
              <w:t xml:space="preserve">základní pojmy z nich pramenící“. Blíže však nevysvětluje, proč se dále v textu věnuje právě uvedeným pojmům. </w:t>
            </w:r>
          </w:p>
          <w:p w:rsidR="00E17234" w:rsidRDefault="00E17234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důvod vedl autorku k zařazení Antonína Kaliny do kapitoly 2 (vzdor tomu, že název práce anoncuje pouze 3 osobnosti sociální pedagogiky)?</w:t>
            </w:r>
          </w:p>
          <w:p w:rsidR="00E17234" w:rsidRDefault="00E17234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obsáhlý pojmový aparát, který mnoh</w:t>
            </w:r>
            <w:r w:rsidR="00026E2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y působí rušivě vzhledem k textu. </w:t>
            </w:r>
          </w:p>
          <w:p w:rsidR="00026E2A" w:rsidRDefault="00026E2A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76 je uvedeno: „…</w:t>
            </w:r>
            <w:r w:rsidRPr="00026E2A">
              <w:rPr>
                <w:sz w:val="22"/>
                <w:szCs w:val="22"/>
              </w:rPr>
              <w:t>Praktická část naší práce se bude zabývat obsahovou analýzou vybraných textů</w:t>
            </w:r>
            <w:r w:rsidR="007256D5">
              <w:rPr>
                <w:sz w:val="22"/>
                <w:szCs w:val="22"/>
              </w:rPr>
              <w:t xml:space="preserve"> </w:t>
            </w:r>
            <w:r w:rsidRPr="007256D5">
              <w:rPr>
                <w:sz w:val="22"/>
                <w:szCs w:val="22"/>
              </w:rPr>
              <w:t xml:space="preserve">z publikací…“ Avšak již na str. 78 je popisován rozhovor se sl. Chytkovou a s p. Kohnem, u nichž se uvádí: „..Oba tyto rozhovory posloužily také jako výzkumný vzorek a byly podrobeny analýze.“ </w:t>
            </w:r>
          </w:p>
          <w:p w:rsidR="007256D5" w:rsidRDefault="007256D5" w:rsidP="007256D5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není vždy zřejmý rozdíl mezi autorčinou intuitivní interpretací textů  vybraných autorů a výsledky kódování.</w:t>
            </w:r>
          </w:p>
          <w:p w:rsidR="00026E2A" w:rsidRPr="007256D5" w:rsidRDefault="00026E2A" w:rsidP="007256D5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256D5">
              <w:rPr>
                <w:sz w:val="22"/>
                <w:szCs w:val="22"/>
              </w:rPr>
              <w:t>Jako největší slabinu předložené práce vnímám naprostou absenci komparace, která je anoncována i v názvu diplomové práce a která (při reálném a metodologicky správném provedení) mohla diplomovou práci učinit hodnotnou a velmi přínosnou.</w:t>
            </w:r>
          </w:p>
          <w:p w:rsidR="00B411DB" w:rsidRPr="00C50B27" w:rsidRDefault="00026E2A" w:rsidP="007256D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svým rozsahem vysoce převyšuje standardní rozsah diplomových prací, avšak potenciál tématu zůstal nevyužit. </w:t>
            </w:r>
            <w:r w:rsidRPr="00C50B27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90B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719AF" w:rsidRDefault="00B719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hlavní zásady komparativního přístupu ke zkoumání jevů a alespoň stručně aplikujte na Váš výzkum.</w:t>
            </w:r>
          </w:p>
          <w:p w:rsidR="00B411DB" w:rsidRPr="00C50B27" w:rsidRDefault="00E17234" w:rsidP="00362AB0">
            <w:pPr>
              <w:rPr>
                <w:sz w:val="22"/>
                <w:szCs w:val="22"/>
              </w:rPr>
            </w:pPr>
            <w:r w:rsidRPr="00E17234">
              <w:rPr>
                <w:sz w:val="22"/>
                <w:szCs w:val="22"/>
              </w:rPr>
              <w:t xml:space="preserve">V čem jsou díla a myšlenky minulých pedagogických myslitelů přínosem pro dnešní společnost? 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19AF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19AF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C2" w:rsidRDefault="00C734C2">
      <w:r>
        <w:separator/>
      </w:r>
    </w:p>
  </w:endnote>
  <w:endnote w:type="continuationSeparator" w:id="0">
    <w:p w:rsidR="00C734C2" w:rsidRDefault="00C7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C2" w:rsidRDefault="00C734C2">
      <w:r>
        <w:separator/>
      </w:r>
    </w:p>
  </w:footnote>
  <w:footnote w:type="continuationSeparator" w:id="0">
    <w:p w:rsidR="00C734C2" w:rsidRDefault="00C734C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349F"/>
    <w:multiLevelType w:val="hybridMultilevel"/>
    <w:tmpl w:val="E96EC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04859"/>
    <w:multiLevelType w:val="hybridMultilevel"/>
    <w:tmpl w:val="827AF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026E2A"/>
    <w:rsid w:val="0016646D"/>
    <w:rsid w:val="00362AB0"/>
    <w:rsid w:val="003F5DA2"/>
    <w:rsid w:val="00512982"/>
    <w:rsid w:val="00526D47"/>
    <w:rsid w:val="0055255D"/>
    <w:rsid w:val="005C219A"/>
    <w:rsid w:val="006847E2"/>
    <w:rsid w:val="007256D5"/>
    <w:rsid w:val="00730B01"/>
    <w:rsid w:val="008614B3"/>
    <w:rsid w:val="009B2248"/>
    <w:rsid w:val="00A14C82"/>
    <w:rsid w:val="00AF1740"/>
    <w:rsid w:val="00B411DB"/>
    <w:rsid w:val="00B719AF"/>
    <w:rsid w:val="00BA3203"/>
    <w:rsid w:val="00BC1C6C"/>
    <w:rsid w:val="00C50B27"/>
    <w:rsid w:val="00C734C2"/>
    <w:rsid w:val="00CE0A8B"/>
    <w:rsid w:val="00DC1BF5"/>
    <w:rsid w:val="00E17234"/>
    <w:rsid w:val="00E67C85"/>
    <w:rsid w:val="00E709EA"/>
    <w:rsid w:val="00F07E0A"/>
    <w:rsid w:val="00F1326B"/>
    <w:rsid w:val="00F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7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32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2012-04-25T08:21:00Z</cp:lastPrinted>
  <dcterms:created xsi:type="dcterms:W3CDTF">2017-04-21T07:59:00Z</dcterms:created>
  <dcterms:modified xsi:type="dcterms:W3CDTF">2017-05-06T07:19:00Z</dcterms:modified>
</cp:coreProperties>
</file>