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16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Daniela Hájková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16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Pojetí didaktické hry učitelů dětí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416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416A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16A5" w:rsidP="00241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05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D7D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05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05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6D7DB7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05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05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05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05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05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054E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05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3229A" w:rsidRDefault="0093229A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Default="00332AF6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93229A" w:rsidRDefault="0093229A" w:rsidP="003B63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je detailně charakterizována „opravdová hra“ v pojetí P. </w:t>
            </w:r>
            <w:proofErr w:type="spellStart"/>
            <w:r>
              <w:rPr>
                <w:sz w:val="22"/>
                <w:szCs w:val="22"/>
              </w:rPr>
              <w:t>Graye</w:t>
            </w:r>
            <w:proofErr w:type="spellEnd"/>
            <w:r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332AF6" w:rsidRDefault="00D054ED" w:rsidP="003B63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s naznačeným přesahem do sociální pedagogiky.</w:t>
            </w:r>
          </w:p>
          <w:p w:rsidR="00D054ED" w:rsidRDefault="00D054ED" w:rsidP="00362AB0">
            <w:pPr>
              <w:rPr>
                <w:sz w:val="22"/>
                <w:szCs w:val="22"/>
              </w:rPr>
            </w:pPr>
          </w:p>
          <w:p w:rsidR="00332AF6" w:rsidRPr="00332AF6" w:rsidRDefault="00332AF6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D054ED" w:rsidP="003B63A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diplomové práce odpovídá spíše úrovni nižšího typu kvalifikační práce a nesvědčí o autorčině erudovanosti v tématu, které si sama zvolila.</w:t>
            </w:r>
          </w:p>
          <w:p w:rsidR="003B63AA" w:rsidRDefault="003B63AA" w:rsidP="003B63A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26 autorka popisuje </w:t>
            </w:r>
            <w:proofErr w:type="spellStart"/>
            <w:r>
              <w:rPr>
                <w:sz w:val="22"/>
                <w:szCs w:val="22"/>
              </w:rPr>
              <w:t>Bloomovu</w:t>
            </w:r>
            <w:proofErr w:type="spellEnd"/>
            <w:r>
              <w:rPr>
                <w:sz w:val="22"/>
                <w:szCs w:val="22"/>
              </w:rPr>
              <w:t xml:space="preserve"> taxonomii a její úrovně. Nepracuje však s aktuální verzí po revizi této taxonomie.</w:t>
            </w:r>
          </w:p>
          <w:p w:rsidR="003B63AA" w:rsidRDefault="003B63AA" w:rsidP="003B63A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teoretických východiscích je poněkud opomíjena motivační funkce didaktických her. </w:t>
            </w:r>
          </w:p>
          <w:p w:rsidR="003B63AA" w:rsidRPr="00C50B27" w:rsidRDefault="003B63AA" w:rsidP="003B63A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Zavádějící název subkapitoly 4.2 („Výzkumná část“).</w:t>
            </w:r>
          </w:p>
          <w:p w:rsidR="00B411DB" w:rsidRDefault="003B63AA" w:rsidP="003B63A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čeho prováděla autorka verifikaci hypotéz (str. 74)?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B63A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00B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své tvrzení z </w:t>
            </w:r>
            <w:proofErr w:type="gramStart"/>
            <w:r>
              <w:rPr>
                <w:sz w:val="22"/>
                <w:szCs w:val="22"/>
              </w:rPr>
              <w:t>Úvodu „..hry</w:t>
            </w:r>
            <w:proofErr w:type="gramEnd"/>
            <w:r>
              <w:rPr>
                <w:sz w:val="22"/>
                <w:szCs w:val="22"/>
              </w:rPr>
              <w:t xml:space="preserve"> ve vyučování jsou po učitelích stále více vyžadovány…“</w:t>
            </w:r>
          </w:p>
          <w:p w:rsidR="00B411DB" w:rsidRPr="00C50B27" w:rsidRDefault="00000B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Porovnejte pojetí hry v zážitkové pedagogice s pojetím opravdové hry P. </w:t>
            </w:r>
            <w:proofErr w:type="spellStart"/>
            <w:r>
              <w:rPr>
                <w:sz w:val="22"/>
                <w:szCs w:val="22"/>
              </w:rPr>
              <w:t>Graye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2AF6">
              <w:rPr>
                <w:sz w:val="22"/>
                <w:szCs w:val="22"/>
              </w:rPr>
              <w:t xml:space="preserve"> </w:t>
            </w:r>
            <w:proofErr w:type="gramStart"/>
            <w:r w:rsidR="00332AF6">
              <w:rPr>
                <w:sz w:val="22"/>
                <w:szCs w:val="22"/>
              </w:rPr>
              <w:t>5.5. 2017</w:t>
            </w:r>
            <w:proofErr w:type="gramEnd"/>
            <w:r w:rsidR="00332A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32AF6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32AF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D25" w:rsidRDefault="00D87D25">
      <w:r>
        <w:separator/>
      </w:r>
    </w:p>
  </w:endnote>
  <w:endnote w:type="continuationSeparator" w:id="0">
    <w:p w:rsidR="00D87D25" w:rsidRDefault="00D8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D25" w:rsidRDefault="00D87D25">
      <w:r>
        <w:separator/>
      </w:r>
    </w:p>
  </w:footnote>
  <w:footnote w:type="continuationSeparator" w:id="0">
    <w:p w:rsidR="00D87D25" w:rsidRDefault="00D87D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32A98"/>
    <w:multiLevelType w:val="hybridMultilevel"/>
    <w:tmpl w:val="AA16B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07D5"/>
    <w:multiLevelType w:val="hybridMultilevel"/>
    <w:tmpl w:val="40D8F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000BCD"/>
    <w:rsid w:val="00010DF9"/>
    <w:rsid w:val="002416A5"/>
    <w:rsid w:val="00332AF6"/>
    <w:rsid w:val="00362AB0"/>
    <w:rsid w:val="003B63AA"/>
    <w:rsid w:val="003F5DA2"/>
    <w:rsid w:val="00512982"/>
    <w:rsid w:val="00526D47"/>
    <w:rsid w:val="0053337E"/>
    <w:rsid w:val="0055255D"/>
    <w:rsid w:val="005C219A"/>
    <w:rsid w:val="006847E2"/>
    <w:rsid w:val="006D7DB7"/>
    <w:rsid w:val="008614B3"/>
    <w:rsid w:val="008B24CA"/>
    <w:rsid w:val="0093229A"/>
    <w:rsid w:val="00967361"/>
    <w:rsid w:val="009B2248"/>
    <w:rsid w:val="00A14C82"/>
    <w:rsid w:val="00AF1740"/>
    <w:rsid w:val="00B411DB"/>
    <w:rsid w:val="00BA3203"/>
    <w:rsid w:val="00BC1C6C"/>
    <w:rsid w:val="00C50B27"/>
    <w:rsid w:val="00CE0A8B"/>
    <w:rsid w:val="00D054ED"/>
    <w:rsid w:val="00D87D25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BF77FA-FF59-4F26-B062-17FE1DE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(2).dot</Template>
  <TotalTime>484</TotalTime>
  <Pages>1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6</cp:revision>
  <cp:lastPrinted>2012-04-25T08:21:00Z</cp:lastPrinted>
  <dcterms:created xsi:type="dcterms:W3CDTF">2017-04-21T07:59:00Z</dcterms:created>
  <dcterms:modified xsi:type="dcterms:W3CDTF">2017-05-04T07:40:00Z</dcterms:modified>
</cp:coreProperties>
</file>