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1C0016" w:rsidP="00261F9D">
            <w:r>
              <w:t xml:space="preserve">Ing. Et Ing. Bc. Josef </w:t>
            </w:r>
            <w:proofErr w:type="spellStart"/>
            <w:r>
              <w:t>Hamšík</w:t>
            </w:r>
            <w:proofErr w:type="spellEnd"/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1C0016" w:rsidP="00261F9D">
            <w:r>
              <w:t>Komunikační potřeby současných žáků střední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1C0016" w:rsidP="00261F9D">
            <w:r>
              <w:t>Mgr. Jana Vašíková, PhD.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1C0016" w:rsidP="00261F9D">
            <w:r>
              <w:t>Učitelství odborných předmětů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1C0016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9A2171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5420B2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5420B2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5420B2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E36D82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9A217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9A2171" w:rsidRDefault="00E36D82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 Teoretická část přináší podrobný vhled do zkoumané problematiky. Autorovi se podaři</w:t>
            </w:r>
            <w:r w:rsidR="009A2171">
              <w:rPr>
                <w:sz w:val="22"/>
                <w:szCs w:val="22"/>
              </w:rPr>
              <w:t>lo napsat obsáhlý text, který svou přesyceností ztrácí přehlednost</w:t>
            </w:r>
            <w:r>
              <w:rPr>
                <w:sz w:val="22"/>
                <w:szCs w:val="22"/>
              </w:rPr>
              <w:t>.</w:t>
            </w:r>
            <w:r w:rsidR="009A21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105857" w:rsidRDefault="0082619A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Svým rozsahem </w:t>
            </w:r>
            <w:r w:rsidR="00E36D82">
              <w:rPr>
                <w:sz w:val="22"/>
                <w:szCs w:val="22"/>
              </w:rPr>
              <w:t xml:space="preserve">posuzovaná práce přesahuje doporučený počet stran pro tento typ závěrečné práce. Oceňuji </w:t>
            </w:r>
            <w:r>
              <w:rPr>
                <w:sz w:val="22"/>
                <w:szCs w:val="22"/>
              </w:rPr>
              <w:t xml:space="preserve">snahu autora </w:t>
            </w:r>
            <w:r w:rsidR="00E36D82">
              <w:rPr>
                <w:sz w:val="22"/>
                <w:szCs w:val="22"/>
              </w:rPr>
              <w:t>preci</w:t>
            </w:r>
            <w:r>
              <w:rPr>
                <w:sz w:val="22"/>
                <w:szCs w:val="22"/>
              </w:rPr>
              <w:t xml:space="preserve">zně provést empirickou část práce, </w:t>
            </w:r>
            <w:r w:rsidR="00E36D82">
              <w:rPr>
                <w:sz w:val="22"/>
                <w:szCs w:val="22"/>
              </w:rPr>
              <w:t>detail</w:t>
            </w:r>
            <w:r w:rsidR="00ED7012">
              <w:rPr>
                <w:sz w:val="22"/>
                <w:szCs w:val="22"/>
              </w:rPr>
              <w:t>ní interpretace získaných</w:t>
            </w:r>
            <w:r>
              <w:rPr>
                <w:sz w:val="22"/>
                <w:szCs w:val="22"/>
              </w:rPr>
              <w:t xml:space="preserve"> dat jak verbálně, tak graficky avšak mnohdy uniká podstata věci.  </w:t>
            </w:r>
            <w:r w:rsidR="00382188">
              <w:rPr>
                <w:sz w:val="22"/>
                <w:szCs w:val="22"/>
              </w:rPr>
              <w:t xml:space="preserve"> </w:t>
            </w:r>
          </w:p>
          <w:p w:rsidR="00323627" w:rsidRPr="00105857" w:rsidRDefault="00323627" w:rsidP="00105857">
            <w:pPr>
              <w:jc w:val="both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323627">
            <w:r>
              <w:t>1.</w:t>
            </w:r>
            <w:r w:rsidR="00105857">
              <w:t xml:space="preserve"> </w:t>
            </w:r>
            <w:r w:rsidR="00407E4A">
              <w:t>Z jakého důvodu v práci využíváte termín „průzkum“?</w:t>
            </w:r>
          </w:p>
          <w:p w:rsidR="00323627" w:rsidRPr="00FE1061" w:rsidRDefault="00323627" w:rsidP="00323627">
            <w:r>
              <w:t>2.</w:t>
            </w:r>
            <w:r w:rsidR="00407E4A">
              <w:t xml:space="preserve"> V práci uvádíte </w:t>
            </w:r>
            <w:r w:rsidR="00382188">
              <w:t>další možné návaznosti v realizaci výzkumu do budoucna, je Vašim záměrem je zrealizovat?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82619A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50" w:rsidRDefault="00406350" w:rsidP="001471ED">
      <w:r>
        <w:separator/>
      </w:r>
    </w:p>
  </w:endnote>
  <w:endnote w:type="continuationSeparator" w:id="0">
    <w:p w:rsidR="00406350" w:rsidRDefault="0040635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50" w:rsidRDefault="00406350" w:rsidP="001471ED">
      <w:r>
        <w:separator/>
      </w:r>
    </w:p>
  </w:footnote>
  <w:footnote w:type="continuationSeparator" w:id="0">
    <w:p w:rsidR="00406350" w:rsidRDefault="00406350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06CA3"/>
    <w:rsid w:val="0002465C"/>
    <w:rsid w:val="000E102F"/>
    <w:rsid w:val="00102BCF"/>
    <w:rsid w:val="00105857"/>
    <w:rsid w:val="001268F2"/>
    <w:rsid w:val="001471ED"/>
    <w:rsid w:val="001C0016"/>
    <w:rsid w:val="001D2C5F"/>
    <w:rsid w:val="001D33EA"/>
    <w:rsid w:val="002E40F3"/>
    <w:rsid w:val="00323627"/>
    <w:rsid w:val="00382188"/>
    <w:rsid w:val="003830B4"/>
    <w:rsid w:val="00385E1B"/>
    <w:rsid w:val="003E5B22"/>
    <w:rsid w:val="00404D7F"/>
    <w:rsid w:val="00406350"/>
    <w:rsid w:val="00407E4A"/>
    <w:rsid w:val="00417493"/>
    <w:rsid w:val="0046273A"/>
    <w:rsid w:val="004A0F0E"/>
    <w:rsid w:val="00501834"/>
    <w:rsid w:val="0053742C"/>
    <w:rsid w:val="005420B2"/>
    <w:rsid w:val="005570D7"/>
    <w:rsid w:val="005A5D39"/>
    <w:rsid w:val="006531E2"/>
    <w:rsid w:val="006D3086"/>
    <w:rsid w:val="0082619A"/>
    <w:rsid w:val="00851C00"/>
    <w:rsid w:val="008D4BFE"/>
    <w:rsid w:val="008D553A"/>
    <w:rsid w:val="008D70D2"/>
    <w:rsid w:val="00910BA0"/>
    <w:rsid w:val="00924F33"/>
    <w:rsid w:val="00974F9A"/>
    <w:rsid w:val="009A2171"/>
    <w:rsid w:val="009B69DC"/>
    <w:rsid w:val="00AA58C0"/>
    <w:rsid w:val="00B21FD8"/>
    <w:rsid w:val="00B94260"/>
    <w:rsid w:val="00D22072"/>
    <w:rsid w:val="00D54AA4"/>
    <w:rsid w:val="00DA1A0F"/>
    <w:rsid w:val="00E36D82"/>
    <w:rsid w:val="00E85A2C"/>
    <w:rsid w:val="00EA40CB"/>
    <w:rsid w:val="00E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3</cp:revision>
  <dcterms:created xsi:type="dcterms:W3CDTF">2017-05-23T15:56:00Z</dcterms:created>
  <dcterms:modified xsi:type="dcterms:W3CDTF">2017-05-24T09:07:00Z</dcterms:modified>
</cp:coreProperties>
</file>