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041D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0EB1">
        <w:rPr>
          <w:b/>
          <w:i/>
          <w:sz w:val="22"/>
          <w:szCs w:val="22"/>
        </w:rPr>
        <w:t>Lukáš Riedl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041D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0EB1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0EB1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50EB1">
        <w:rPr>
          <w:b/>
          <w:i/>
          <w:sz w:val="22"/>
          <w:szCs w:val="22"/>
        </w:rPr>
        <w:t>Osobní a rodinné finance z pohledu finančního a daňového poradenství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b/>
                <w:snapToGrid w:val="0"/>
                <w:color w:val="000000"/>
              </w:rPr>
            </w:r>
            <w:r w:rsidR="007041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b/>
                <w:snapToGrid w:val="0"/>
                <w:color w:val="000000"/>
              </w:rPr>
            </w:r>
            <w:r w:rsidR="007041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b/>
                <w:snapToGrid w:val="0"/>
                <w:color w:val="000000"/>
              </w:rPr>
            </w:r>
            <w:r w:rsidR="007041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b/>
                <w:snapToGrid w:val="0"/>
                <w:color w:val="000000"/>
              </w:rPr>
            </w:r>
            <w:r w:rsidR="007041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b/>
                <w:snapToGrid w:val="0"/>
                <w:color w:val="000000"/>
              </w:rPr>
            </w:r>
            <w:r w:rsidR="007041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b/>
                <w:snapToGrid w:val="0"/>
                <w:color w:val="000000"/>
              </w:rPr>
            </w:r>
            <w:r w:rsidR="007041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1D3">
              <w:rPr>
                <w:snapToGrid w:val="0"/>
                <w:color w:val="000000"/>
              </w:rPr>
            </w:r>
            <w:r w:rsidR="007041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27DD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27DD1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6615E" w:rsidRPr="0066615E" w:rsidRDefault="005C5600" w:rsidP="0066615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6615E" w:rsidRPr="0066615E">
        <w:rPr>
          <w:i/>
          <w:noProof/>
        </w:rPr>
        <w:t xml:space="preserve">Teoretická část práce </w:t>
      </w:r>
      <w:r w:rsidR="003E3022">
        <w:rPr>
          <w:i/>
          <w:noProof/>
        </w:rPr>
        <w:t>j</w:t>
      </w:r>
      <w:r w:rsidR="0066615E" w:rsidRPr="0066615E">
        <w:rPr>
          <w:i/>
          <w:noProof/>
        </w:rPr>
        <w:t xml:space="preserve">e sestavena převážně z českých zdrojů. V kapitole 1 naprosto chybí zpracování novel zákonů ovlivňujících finanční a daňové poradenství v ČR. (např. Novela zákona o pojišťovacích zprostředkovatelích, která vešla v platnost v prosinci 2016). Kapitola 3 </w:t>
      </w:r>
      <w:r w:rsidR="0066615E">
        <w:rPr>
          <w:i/>
          <w:noProof/>
        </w:rPr>
        <w:t>"</w:t>
      </w:r>
      <w:r w:rsidR="0066615E" w:rsidRPr="0066615E">
        <w:rPr>
          <w:i/>
          <w:noProof/>
        </w:rPr>
        <w:t>A</w:t>
      </w:r>
      <w:r w:rsidR="0066615E">
        <w:rPr>
          <w:i/>
          <w:noProof/>
        </w:rPr>
        <w:t>nalýza</w:t>
      </w:r>
      <w:r w:rsidR="003E3022">
        <w:rPr>
          <w:i/>
          <w:noProof/>
        </w:rPr>
        <w:t xml:space="preserve"> </w:t>
      </w:r>
      <w:r w:rsidR="0066615E">
        <w:rPr>
          <w:i/>
          <w:noProof/>
        </w:rPr>
        <w:t>vybraných produktů finančního trhu v </w:t>
      </w:r>
      <w:r w:rsidR="0066615E" w:rsidRPr="0066615E">
        <w:rPr>
          <w:i/>
          <w:noProof/>
        </w:rPr>
        <w:t>ČR</w:t>
      </w:r>
      <w:r w:rsidR="0066615E">
        <w:rPr>
          <w:i/>
          <w:noProof/>
        </w:rPr>
        <w:t>"</w:t>
      </w:r>
      <w:r w:rsidR="0066615E" w:rsidRPr="0066615E">
        <w:rPr>
          <w:i/>
          <w:noProof/>
        </w:rPr>
        <w:t xml:space="preserve"> je buď nesprávně pojmenovaná, nebo nesprávně zařazená do teoretické části. Nejedná se totiž o analýzu produktů v ČR, ale pouze o velmi stručnou obecnou charakteristiku některých produktů finančního trhu.</w:t>
      </w:r>
    </w:p>
    <w:p w:rsidR="0066615E" w:rsidRPr="0066615E" w:rsidRDefault="0066615E" w:rsidP="0066615E">
      <w:pPr>
        <w:rPr>
          <w:i/>
          <w:noProof/>
        </w:rPr>
      </w:pPr>
      <w:r w:rsidRPr="0066615E">
        <w:rPr>
          <w:i/>
          <w:noProof/>
        </w:rPr>
        <w:t>V praktické části práce je  zkoumané rozsáhl</w:t>
      </w:r>
      <w:r w:rsidR="003E3022">
        <w:rPr>
          <w:i/>
          <w:noProof/>
        </w:rPr>
        <w:t>é</w:t>
      </w:r>
      <w:r w:rsidRPr="0066615E">
        <w:rPr>
          <w:i/>
          <w:noProof/>
        </w:rPr>
        <w:t xml:space="preserve"> portfolio finančních produktů,  jejich analýza v kapitole 4 je v</w:t>
      </w:r>
      <w:r w:rsidR="003E3022">
        <w:rPr>
          <w:i/>
          <w:noProof/>
        </w:rPr>
        <w:t>š</w:t>
      </w:r>
      <w:r w:rsidRPr="0066615E">
        <w:rPr>
          <w:i/>
          <w:noProof/>
        </w:rPr>
        <w:t xml:space="preserve">ak pouze základní. U hypoték jsou srovnávané pouze úrokové sazby a chybí zmapování dalších poplatků, které navyšují konečnou hodnotu RPSN. Úroková sazba není jediný ukazatel výhodnosti určitého typu hypotečního úvěru. U fondů chybí analýza výkonnosti jednotlivých fondů. U všech produktů není zdůvodněný výběr konkrétních finančních institucí, které jsou u každého druhu produktu jiné. </w:t>
      </w:r>
    </w:p>
    <w:p w:rsidR="0066615E" w:rsidRPr="0066615E" w:rsidRDefault="0066615E" w:rsidP="0066615E">
      <w:pPr>
        <w:rPr>
          <w:i/>
          <w:noProof/>
        </w:rPr>
      </w:pPr>
      <w:r w:rsidRPr="0066615E">
        <w:rPr>
          <w:i/>
          <w:noProof/>
        </w:rPr>
        <w:t>Postup u analýzy rozpočtu rodiny je správný. Některá doporučení však nejsou podložená odpovídajícími analýzami – např. zdůvodnění výše úrokové sazby u refinancování hypotéky nebo výběr podílového fondu.</w:t>
      </w:r>
    </w:p>
    <w:p w:rsidR="0066615E" w:rsidRPr="0066615E" w:rsidRDefault="0066615E" w:rsidP="0066615E">
      <w:pPr>
        <w:rPr>
          <w:i/>
          <w:noProof/>
        </w:rPr>
      </w:pPr>
      <w:r w:rsidRPr="0066615E">
        <w:rPr>
          <w:i/>
          <w:noProof/>
        </w:rPr>
        <w:t xml:space="preserve">Práce je zaměřená na bonitního klienta s příjmem 65 000 Kč po zdanění. Tomuto kritériu v dotazníkovém šetření odpovídá pouze 4,31 % respondentů. </w:t>
      </w:r>
    </w:p>
    <w:p w:rsidR="0066615E" w:rsidRPr="0066615E" w:rsidRDefault="0066615E" w:rsidP="0066615E">
      <w:pPr>
        <w:rPr>
          <w:i/>
          <w:noProof/>
        </w:rPr>
      </w:pPr>
      <w:r w:rsidRPr="0066615E">
        <w:rPr>
          <w:i/>
          <w:noProof/>
        </w:rPr>
        <w:t>Formální úroveň práce neodpovídá kvalifikaci práce. Nedostatky spatřuji v jazykové úrovni práce, použití 1. osoby m.č.  a její následný přechod do trpné</w:t>
      </w:r>
      <w:r w:rsidR="003E3022">
        <w:rPr>
          <w:i/>
          <w:noProof/>
        </w:rPr>
        <w:t>ho</w:t>
      </w:r>
      <w:r w:rsidRPr="0066615E">
        <w:rPr>
          <w:i/>
          <w:noProof/>
        </w:rPr>
        <w:t xml:space="preserve"> rodu v teoretické části, překlepům nebo nesprávném</w:t>
      </w:r>
      <w:r w:rsidR="003E3022">
        <w:rPr>
          <w:i/>
          <w:noProof/>
        </w:rPr>
        <w:t>u</w:t>
      </w:r>
      <w:bookmarkStart w:id="8" w:name="_GoBack"/>
      <w:bookmarkEnd w:id="8"/>
      <w:r w:rsidRPr="0066615E">
        <w:rPr>
          <w:i/>
          <w:noProof/>
        </w:rPr>
        <w:t xml:space="preserve"> použití typu písma v některých podkapitolách teoretické části práce. </w:t>
      </w:r>
    </w:p>
    <w:p w:rsidR="0066615E" w:rsidRPr="0066615E" w:rsidRDefault="0066615E" w:rsidP="0066615E">
      <w:pPr>
        <w:rPr>
          <w:i/>
          <w:noProof/>
        </w:rPr>
      </w:pPr>
      <w:r w:rsidRPr="0066615E">
        <w:rPr>
          <w:i/>
          <w:noProof/>
        </w:rPr>
        <w:t>Otázky</w:t>
      </w:r>
    </w:p>
    <w:p w:rsidR="0066615E" w:rsidRPr="0066615E" w:rsidRDefault="0066615E" w:rsidP="0066615E">
      <w:pPr>
        <w:rPr>
          <w:i/>
          <w:noProof/>
        </w:rPr>
      </w:pPr>
      <w:r w:rsidRPr="0066615E">
        <w:rPr>
          <w:i/>
          <w:noProof/>
        </w:rPr>
        <w:t>Objasněte výši sazby u refinancování hypotéky (1,82 %), kterou uvádíte v tabulce č. 22? Jak jste dospěl k tomuto číslu?</w:t>
      </w:r>
    </w:p>
    <w:p w:rsidR="0066615E" w:rsidRPr="0066615E" w:rsidRDefault="0066615E" w:rsidP="0066615E">
      <w:pPr>
        <w:rPr>
          <w:i/>
          <w:noProof/>
        </w:rPr>
      </w:pPr>
      <w:r w:rsidRPr="0066615E">
        <w:rPr>
          <w:i/>
          <w:noProof/>
        </w:rPr>
        <w:t xml:space="preserve">Pracoval jste při svých doporučeních s predikcemi vývoje úrokových sazeb v ČR? </w:t>
      </w:r>
    </w:p>
    <w:p w:rsidR="00DC219A" w:rsidRPr="00AE58C9" w:rsidRDefault="0066615E" w:rsidP="0066615E">
      <w:pPr>
        <w:rPr>
          <w:i/>
        </w:rPr>
      </w:pPr>
      <w:r w:rsidRPr="0066615E">
        <w:rPr>
          <w:i/>
          <w:noProof/>
        </w:rPr>
        <w:t xml:space="preserve">Které fondy jste srovnával s Vámi doporučovanými fondy ING Aria Lion?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041D3">
        <w:rPr>
          <w:i/>
        </w:rPr>
      </w:r>
      <w:r w:rsidR="007041D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041D3">
        <w:rPr>
          <w:i/>
        </w:rPr>
      </w:r>
      <w:r w:rsidR="007041D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lastRenderedPageBreak/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6615E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041D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1D3" w:rsidRDefault="007041D3">
      <w:r>
        <w:separator/>
      </w:r>
    </w:p>
  </w:endnote>
  <w:endnote w:type="continuationSeparator" w:id="0">
    <w:p w:rsidR="007041D3" w:rsidRDefault="0070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1D3" w:rsidRDefault="007041D3">
      <w:r>
        <w:separator/>
      </w:r>
    </w:p>
  </w:footnote>
  <w:footnote w:type="continuationSeparator" w:id="0">
    <w:p w:rsidR="007041D3" w:rsidRDefault="007041D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4C12"/>
    <w:rsid w:val="00296250"/>
    <w:rsid w:val="002A4678"/>
    <w:rsid w:val="002B5820"/>
    <w:rsid w:val="002E04A7"/>
    <w:rsid w:val="00314823"/>
    <w:rsid w:val="00350EB1"/>
    <w:rsid w:val="003526FB"/>
    <w:rsid w:val="003818AE"/>
    <w:rsid w:val="003C6485"/>
    <w:rsid w:val="003D36A5"/>
    <w:rsid w:val="003E1491"/>
    <w:rsid w:val="003E3022"/>
    <w:rsid w:val="00412058"/>
    <w:rsid w:val="0042254A"/>
    <w:rsid w:val="00474757"/>
    <w:rsid w:val="004C56E9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615E"/>
    <w:rsid w:val="006671D8"/>
    <w:rsid w:val="006F1B78"/>
    <w:rsid w:val="007041D3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635B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27DD1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2D38C"/>
  <w15:docId w15:val="{4C7A0D79-7201-41BE-A34E-C3ACE61A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0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00AEE7-74E2-4A50-9227-71D1A2D3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2017-05-25T12:52:00Z</cp:lastPrinted>
  <dcterms:created xsi:type="dcterms:W3CDTF">2017-05-25T12:53:00Z</dcterms:created>
  <dcterms:modified xsi:type="dcterms:W3CDTF">2017-05-25T12:53:00Z</dcterms:modified>
</cp:coreProperties>
</file>