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65"/>
        <w:gridCol w:w="3659"/>
        <w:gridCol w:w="459"/>
        <w:gridCol w:w="449"/>
        <w:gridCol w:w="444"/>
        <w:gridCol w:w="367"/>
        <w:gridCol w:w="348"/>
        <w:gridCol w:w="327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0" w:type="pct"/>
            <w:gridSpan w:val="7"/>
          </w:tcPr>
          <w:p w:rsidR="00002BCA" w:rsidRPr="00FE1061" w:rsidRDefault="009B6305" w:rsidP="009B63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Bc Veronika Holá</w:t>
            </w:r>
          </w:p>
        </w:tc>
      </w:tr>
      <w:tr w:rsidR="00002BCA" w:rsidRPr="00FE1061" w:rsidTr="0034604C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0" w:type="pct"/>
            <w:gridSpan w:val="7"/>
          </w:tcPr>
          <w:p w:rsidR="00002BCA" w:rsidRPr="00FE1061" w:rsidRDefault="009B6305" w:rsidP="009B63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Analýza pohybový</w:t>
            </w:r>
            <w:r>
              <w:rPr>
                <w:lang w:eastAsia="en-US"/>
              </w:rPr>
              <w:t xml:space="preserve">ch aktivit v nabídce zájmových </w:t>
            </w:r>
            <w:r>
              <w:rPr>
                <w:lang w:eastAsia="en-US"/>
              </w:rPr>
              <w:t>činností MŠ</w:t>
            </w:r>
          </w:p>
        </w:tc>
      </w:tr>
      <w:tr w:rsidR="00002BCA" w:rsidRPr="00FE1061" w:rsidTr="0034604C">
        <w:tc>
          <w:tcPr>
            <w:tcW w:w="1820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80" w:type="pct"/>
            <w:gridSpan w:val="7"/>
          </w:tcPr>
          <w:p w:rsidR="00002BCA" w:rsidRPr="00FE1061" w:rsidRDefault="009B6305" w:rsidP="00261F9D">
            <w:r>
              <w:t>Mgr. Viktor Pacholík, Ph.D.</w:t>
            </w:r>
          </w:p>
        </w:tc>
      </w:tr>
      <w:tr w:rsidR="00002BCA" w:rsidRPr="00FE1061" w:rsidTr="0034604C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0" w:type="pct"/>
            <w:gridSpan w:val="7"/>
          </w:tcPr>
          <w:p w:rsidR="00002BCA" w:rsidRPr="00FE1061" w:rsidRDefault="009B6305" w:rsidP="00261F9D">
            <w:r>
              <w:t>Pedagogika předškolního věku</w:t>
            </w:r>
          </w:p>
        </w:tc>
      </w:tr>
      <w:tr w:rsidR="00002BCA" w:rsidRPr="00FE1061" w:rsidTr="0034604C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0" w:type="pct"/>
            <w:gridSpan w:val="7"/>
          </w:tcPr>
          <w:p w:rsidR="00002BCA" w:rsidRPr="00FE1061" w:rsidRDefault="009B6305" w:rsidP="00261F9D">
            <w:r>
              <w:t>prezenční</w:t>
            </w:r>
          </w:p>
        </w:tc>
      </w:tr>
      <w:tr w:rsidR="00002BCA" w:rsidRPr="00FE1061" w:rsidTr="0034604C">
        <w:tc>
          <w:tcPr>
            <w:tcW w:w="1820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0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1" w:type="pct"/>
            <w:vAlign w:val="center"/>
          </w:tcPr>
          <w:p w:rsidR="00002BCA" w:rsidRPr="00FE1061" w:rsidRDefault="009B6305" w:rsidP="00261F9D">
            <w:pPr>
              <w:jc w:val="center"/>
            </w:pPr>
            <w:r>
              <w:t>A</w:t>
            </w: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1" w:type="pct"/>
            <w:vAlign w:val="center"/>
          </w:tcPr>
          <w:p w:rsidR="00002BCA" w:rsidRPr="00FE1061" w:rsidRDefault="009B6305" w:rsidP="00535B93">
            <w:pPr>
              <w:jc w:val="center"/>
            </w:pPr>
            <w:r>
              <w:t>A</w:t>
            </w: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9B6305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002BCA" w:rsidRPr="00FE1061" w:rsidRDefault="009B6305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9B6305" w:rsidP="00261F9D">
            <w:pPr>
              <w:jc w:val="center"/>
            </w:pPr>
            <w:r>
              <w:t>C</w:t>
            </w: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002BCA" w:rsidRPr="00FE1061" w:rsidRDefault="009B6305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34604C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CE14A4" w:rsidRDefault="0034604C" w:rsidP="00CE14A4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CE14A4" w:rsidRDefault="009B6305" w:rsidP="00CE14A4">
            <w:pPr>
              <w:jc w:val="center"/>
            </w:pPr>
            <w:r>
              <w:t>B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CE14A4" w:rsidRDefault="0034604C" w:rsidP="00CE14A4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CE14A4" w:rsidRDefault="0034604C" w:rsidP="00CE14A4">
            <w:pPr>
              <w:jc w:val="center"/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CE14A4" w:rsidRDefault="0034604C" w:rsidP="00CE14A4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CE14A4" w:rsidRDefault="0034604C" w:rsidP="00261F9D"/>
        </w:tc>
      </w:tr>
      <w:tr w:rsidR="00002BCA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bookmarkStart w:id="0" w:name="_Hlk483431224"/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B6305" w:rsidP="00CE14A4">
            <w:pPr>
              <w:jc w:val="center"/>
            </w:pPr>
            <w:r>
              <w:t>B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bookmarkEnd w:id="0"/>
      <w:tr w:rsidR="00002BCA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B6305" w:rsidP="00CE14A4">
            <w:pPr>
              <w:jc w:val="center"/>
            </w:pPr>
            <w:r>
              <w:t>C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9B6305" w:rsidP="00CE14A4">
            <w:pPr>
              <w:jc w:val="center"/>
            </w:pPr>
            <w:r>
              <w:t>B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CE14A4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CE14A4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9B6305" w:rsidP="00CE14A4">
            <w:pPr>
              <w:jc w:val="center"/>
            </w:pPr>
            <w:r>
              <w:t>B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CE14A4">
            <w:pPr>
              <w:jc w:val="center"/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CE14A4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CE14A4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CE14A4">
            <w:pPr>
              <w:jc w:val="center"/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9B6305" w:rsidP="00CE14A4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9B6305" w:rsidP="00CE14A4">
            <w:pPr>
              <w:jc w:val="center"/>
            </w:pPr>
            <w:r>
              <w:t>C</w:t>
            </w:r>
          </w:p>
        </w:tc>
        <w:tc>
          <w:tcPr>
            <w:tcW w:w="193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CE14A4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34604C">
        <w:tc>
          <w:tcPr>
            <w:tcW w:w="3742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1" w:type="pct"/>
            <w:vAlign w:val="center"/>
          </w:tcPr>
          <w:p w:rsidR="00B6344D" w:rsidRPr="00FE1061" w:rsidRDefault="00B6344D" w:rsidP="00CE14A4">
            <w:pPr>
              <w:jc w:val="center"/>
            </w:pPr>
          </w:p>
        </w:tc>
        <w:tc>
          <w:tcPr>
            <w:tcW w:w="236" w:type="pct"/>
            <w:vAlign w:val="center"/>
          </w:tcPr>
          <w:p w:rsidR="00B6344D" w:rsidRPr="00FE1061" w:rsidRDefault="009B6305" w:rsidP="00CE14A4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B6344D" w:rsidRPr="00FE1061" w:rsidRDefault="00B6344D" w:rsidP="00CE14A4">
            <w:pPr>
              <w:jc w:val="center"/>
            </w:pPr>
          </w:p>
        </w:tc>
        <w:tc>
          <w:tcPr>
            <w:tcW w:w="193" w:type="pct"/>
            <w:vAlign w:val="center"/>
          </w:tcPr>
          <w:p w:rsidR="00B6344D" w:rsidRPr="00FE1061" w:rsidRDefault="00B6344D" w:rsidP="00CE14A4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CE14A4">
            <w:pPr>
              <w:jc w:val="center"/>
            </w:pPr>
          </w:p>
        </w:tc>
        <w:tc>
          <w:tcPr>
            <w:tcW w:w="172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9B6305" w:rsidRDefault="009B6305" w:rsidP="00E536CF">
            <w:pPr>
              <w:jc w:val="both"/>
            </w:pPr>
            <w:r>
              <w:t xml:space="preserve">Práce reflektuje aktuální pohybových aktivit u dětí předškolního věku. Teoretická část je zpracována komplexně a přehledně, oceňuji především úspěšnou snahu autorky vypořádat se s nejednotným chápáním pojmu </w:t>
            </w:r>
            <w:r>
              <w:rPr>
                <w:i/>
              </w:rPr>
              <w:t>pohybová aktivita</w:t>
            </w:r>
            <w:r>
              <w:t xml:space="preserve"> odbornou veřejností.</w:t>
            </w:r>
          </w:p>
          <w:p w:rsidR="00B61189" w:rsidRDefault="009B6305" w:rsidP="00E536CF">
            <w:pPr>
              <w:jc w:val="both"/>
            </w:pPr>
            <w:r>
              <w:t xml:space="preserve">Zajímavou myšlenkou je porovnání skutečné nabídky zájmových činností mateřskou školou s nabídkou prezentovanou na webových stránkách a ve školních dokumentech. Při tomto srovnání autorka odhalila jistou opatrnost a zdrženlivost mateřských škol při zveřejňování nabídky těmito cestami. Oceňuji důkladný popis výzkumného souboru, postrádám však konkrétněji uvedená kritéria výběru mateřských škol v rámci záměrného výběru. 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CC600F" w:rsidRDefault="00CC600F" w:rsidP="00CC600F">
            <w:pPr>
              <w:pStyle w:val="Odstavecseseznamem"/>
              <w:numPr>
                <w:ilvl w:val="0"/>
                <w:numId w:val="2"/>
              </w:numPr>
              <w:ind w:left="357" w:hanging="357"/>
            </w:pPr>
            <w:r>
              <w:t>Na str. 24 uvádíte, že mateřské školy mají velký prostor pro zařazení pohybových aktivit do obsahu vzdělávání. Učitelky však často tvrdí opak. Kde tedy spatřujete možnosti pro zařazování pohybových aktivit do denního programu?</w:t>
            </w:r>
          </w:p>
          <w:p w:rsidR="00B61189" w:rsidRPr="00A76771" w:rsidRDefault="00CC600F" w:rsidP="00CC600F">
            <w:pPr>
              <w:pStyle w:val="Odstavecseseznamem"/>
              <w:numPr>
                <w:ilvl w:val="0"/>
                <w:numId w:val="2"/>
              </w:numPr>
              <w:ind w:left="357" w:hanging="357"/>
            </w:pPr>
            <w:r>
              <w:t xml:space="preserve">Jaký byl konkrétní důvod používání pojmu </w:t>
            </w:r>
            <w:r>
              <w:rPr>
                <w:i/>
              </w:rPr>
              <w:t>zájmové kroužky</w:t>
            </w:r>
            <w:r>
              <w:t xml:space="preserve">, když v názvu práce figurují </w:t>
            </w:r>
            <w:r>
              <w:rPr>
                <w:i/>
              </w:rPr>
              <w:t>zájmové činnosti</w:t>
            </w:r>
            <w:r>
              <w:t xml:space="preserve">? Setkala jste se u učitelek s problémy v chápání tohoto pojmu? 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</w:tcPr>
          <w:p w:rsidR="00002BCA" w:rsidRPr="00FE1061" w:rsidRDefault="00CC600F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CC600F">
              <w:rPr>
                <w:sz w:val="22"/>
                <w:szCs w:val="22"/>
              </w:rPr>
              <w:t>25. května 2017</w:t>
            </w:r>
            <w:bookmarkStart w:id="1" w:name="_GoBack"/>
            <w:bookmarkEnd w:id="1"/>
          </w:p>
        </w:tc>
        <w:tc>
          <w:tcPr>
            <w:tcW w:w="1258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13" w:rsidRDefault="00CB0B13" w:rsidP="00002BCA">
      <w:r>
        <w:separator/>
      </w:r>
    </w:p>
  </w:endnote>
  <w:endnote w:type="continuationSeparator" w:id="0">
    <w:p w:rsidR="00CB0B13" w:rsidRDefault="00CB0B1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13" w:rsidRDefault="00CB0B13" w:rsidP="00002BCA">
      <w:r>
        <w:separator/>
      </w:r>
    </w:p>
  </w:footnote>
  <w:footnote w:type="continuationSeparator" w:id="0">
    <w:p w:rsidR="00CB0B13" w:rsidRDefault="00CB0B1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244DC"/>
    <w:multiLevelType w:val="hybridMultilevel"/>
    <w:tmpl w:val="D3F84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95E29"/>
    <w:rsid w:val="001B72BF"/>
    <w:rsid w:val="001C754F"/>
    <w:rsid w:val="0026364B"/>
    <w:rsid w:val="002B06AC"/>
    <w:rsid w:val="002B0BAD"/>
    <w:rsid w:val="002B4EF2"/>
    <w:rsid w:val="0034604C"/>
    <w:rsid w:val="003B74A4"/>
    <w:rsid w:val="003E72DE"/>
    <w:rsid w:val="003F2141"/>
    <w:rsid w:val="00471798"/>
    <w:rsid w:val="005147B4"/>
    <w:rsid w:val="00535B93"/>
    <w:rsid w:val="00565ECE"/>
    <w:rsid w:val="005A62F0"/>
    <w:rsid w:val="006D5279"/>
    <w:rsid w:val="007D6923"/>
    <w:rsid w:val="00873B38"/>
    <w:rsid w:val="008F7C5E"/>
    <w:rsid w:val="009017E0"/>
    <w:rsid w:val="00910789"/>
    <w:rsid w:val="009B6305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CB0B13"/>
    <w:rsid w:val="00CC600F"/>
    <w:rsid w:val="00CE14A4"/>
    <w:rsid w:val="00D225E9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Pacholík Viktor</cp:lastModifiedBy>
  <cp:revision>3</cp:revision>
  <cp:lastPrinted>2015-05-16T08:18:00Z</cp:lastPrinted>
  <dcterms:created xsi:type="dcterms:W3CDTF">2017-05-24T22:19:00Z</dcterms:created>
  <dcterms:modified xsi:type="dcterms:W3CDTF">2017-05-24T22:32:00Z</dcterms:modified>
</cp:coreProperties>
</file>