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26CA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Miroslav Komínek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26CA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Mytologické bytosti ve vybraných reklamách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CC10F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689564" r:id="rId8"/>
        </w:object>
      </w:r>
      <w:bookmarkStart w:id="61" w:name="_GoBack"/>
      <w:bookmarkEnd w:id="61"/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AB0432" w:rsidRPr="005D12DF" w:rsidRDefault="00AB0432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5D12DF">
        <w:rPr>
          <w:rFonts w:ascii="Calibri" w:hAnsi="Calibri" w:cs="Calibri"/>
          <w:sz w:val="24"/>
          <w:szCs w:val="24"/>
          <w:lang w:val="sk-SK"/>
        </w:rPr>
        <w:t>Kladne hodnotím autorov výber zaujímavej témy.</w:t>
      </w:r>
    </w:p>
    <w:p w:rsidR="00AB0432" w:rsidRPr="005D12DF" w:rsidRDefault="00AB0432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5D12DF">
        <w:rPr>
          <w:rFonts w:ascii="Calibri" w:hAnsi="Calibri" w:cs="Calibri"/>
          <w:sz w:val="24"/>
          <w:szCs w:val="24"/>
          <w:lang w:val="sk-SK"/>
        </w:rPr>
        <w:t>Oceňujem osobnú zaangažovanosť a svedomitý prístup autora počas celého procesu prípravy a tvorby práce.</w:t>
      </w:r>
    </w:p>
    <w:p w:rsidR="00AB0432" w:rsidRPr="005D12DF" w:rsidRDefault="00AB0432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5D12DF">
        <w:rPr>
          <w:rFonts w:ascii="Calibri" w:hAnsi="Calibri" w:cs="Calibri"/>
          <w:sz w:val="24"/>
          <w:szCs w:val="24"/>
          <w:lang w:val="sk-SK"/>
        </w:rPr>
        <w:t xml:space="preserve">Cením si zaujímavé </w:t>
      </w:r>
      <w:r w:rsidR="005D12DF" w:rsidRPr="005D12DF">
        <w:rPr>
          <w:rFonts w:ascii="Calibri" w:hAnsi="Calibri" w:cs="Calibri"/>
          <w:sz w:val="24"/>
          <w:szCs w:val="24"/>
          <w:lang w:val="sk-SK"/>
        </w:rPr>
        <w:t>a podnetné výstupy autorovho výskumu.</w:t>
      </w:r>
    </w:p>
    <w:p w:rsidR="005D12DF" w:rsidRPr="005D12DF" w:rsidRDefault="005D12DF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5D12DF">
        <w:rPr>
          <w:rFonts w:ascii="Calibri" w:hAnsi="Calibri" w:cs="Calibri"/>
          <w:sz w:val="24"/>
          <w:szCs w:val="24"/>
          <w:lang w:val="sk-SK"/>
        </w:rPr>
        <w:t>Teoretická časť je spracovaná na kvalitnej úrovni.</w:t>
      </w:r>
    </w:p>
    <w:p w:rsidR="005D12DF" w:rsidRPr="005D12DF" w:rsidRDefault="005D12DF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5D12DF">
        <w:rPr>
          <w:rFonts w:ascii="Calibri" w:hAnsi="Calibri" w:cs="Calibri"/>
          <w:sz w:val="24"/>
          <w:szCs w:val="24"/>
          <w:lang w:val="sk-SK"/>
        </w:rPr>
        <w:t>V praktickej časti oceňujem kvalitné vyhodnotenie rozhovorov a schopnosť autora  vyvodiť relevantné závery.</w:t>
      </w:r>
    </w:p>
    <w:p w:rsidR="005D12DF" w:rsidRPr="005D12DF" w:rsidRDefault="005D12DF" w:rsidP="005D12D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B0432" w:rsidRDefault="00AB043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8242D2" w:rsidRPr="00AB043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A26CAC" w:rsidRPr="00A26CAC">
        <w:rPr>
          <w:rFonts w:ascii="Calibri" w:hAnsi="Calibri" w:cs="Calibri"/>
          <w:sz w:val="24"/>
          <w:szCs w:val="24"/>
        </w:rPr>
        <w:t>Nemám.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26CAC">
        <w:rPr>
          <w:rFonts w:ascii="Calibri" w:hAnsi="Calibri" w:cs="Calibri"/>
          <w:sz w:val="24"/>
          <w:szCs w:val="24"/>
        </w:rPr>
        <w:t>1.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55" w:rsidRDefault="00F83455">
      <w:r>
        <w:separator/>
      </w:r>
    </w:p>
  </w:endnote>
  <w:endnote w:type="continuationSeparator" w:id="0">
    <w:p w:rsidR="00F83455" w:rsidRDefault="00F8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55" w:rsidRDefault="00F83455">
      <w:r>
        <w:separator/>
      </w:r>
    </w:p>
  </w:footnote>
  <w:footnote w:type="continuationSeparator" w:id="0">
    <w:p w:rsidR="00F83455" w:rsidRDefault="00F83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12DF"/>
    <w:rsid w:val="005D6260"/>
    <w:rsid w:val="005E1DEF"/>
    <w:rsid w:val="005F65E0"/>
    <w:rsid w:val="00600872"/>
    <w:rsid w:val="00621FE1"/>
    <w:rsid w:val="00623F3E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10FE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439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3455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A3E823-A7B3-4FAE-9225-D6310EF4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2016-05-02T08:20:00Z</dcterms:created>
  <dcterms:modified xsi:type="dcterms:W3CDTF">2016-05-02T08:20:00Z</dcterms:modified>
</cp:coreProperties>
</file>