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45E7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0545" w:rsidRPr="00E40545">
        <w:rPr>
          <w:b/>
          <w:i/>
          <w:sz w:val="22"/>
          <w:szCs w:val="22"/>
        </w:rPr>
        <w:t>Lukáš Nedjalko</w:t>
      </w:r>
      <w:r w:rsidR="00E40545">
        <w:rPr>
          <w:b/>
          <w:i/>
          <w:sz w:val="22"/>
          <w:szCs w:val="22"/>
        </w:rPr>
        <w:t>v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45E7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68A2" w:rsidRPr="00D068A2">
        <w:rPr>
          <w:b/>
          <w:i/>
          <w:sz w:val="22"/>
          <w:szCs w:val="22"/>
        </w:rPr>
        <w:t>Ing. Jiří Bejtkovský,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68A2" w:rsidRPr="00D068A2">
        <w:rPr>
          <w:b/>
          <w:i/>
          <w:sz w:val="22"/>
          <w:szCs w:val="22"/>
        </w:rPr>
        <w:t>2015/201</w:t>
      </w:r>
      <w:r w:rsidR="00D068A2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582B" w:rsidRPr="00C5582B">
        <w:rPr>
          <w:b/>
          <w:i/>
          <w:sz w:val="22"/>
          <w:szCs w:val="22"/>
        </w:rPr>
        <w:t>Analýza konkurenčního prostředí vybraného podnik</w:t>
      </w:r>
      <w:r w:rsidR="00C5582B">
        <w:rPr>
          <w:b/>
          <w:i/>
          <w:sz w:val="22"/>
          <w:szCs w:val="22"/>
        </w:rPr>
        <w:t>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b/>
                <w:snapToGrid w:val="0"/>
                <w:color w:val="000000"/>
              </w:rPr>
            </w:r>
            <w:r w:rsidR="00345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b/>
                <w:snapToGrid w:val="0"/>
                <w:color w:val="000000"/>
              </w:rPr>
            </w:r>
            <w:r w:rsidR="00345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b/>
                <w:snapToGrid w:val="0"/>
                <w:color w:val="000000"/>
              </w:rPr>
            </w:r>
            <w:r w:rsidR="00345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b/>
                <w:snapToGrid w:val="0"/>
                <w:color w:val="000000"/>
              </w:rPr>
            </w:r>
            <w:r w:rsidR="00345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b/>
                <w:snapToGrid w:val="0"/>
                <w:color w:val="000000"/>
              </w:rPr>
            </w:r>
            <w:r w:rsidR="00345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b/>
                <w:snapToGrid w:val="0"/>
                <w:color w:val="000000"/>
              </w:rPr>
            </w:r>
            <w:r w:rsidR="00345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E7C">
              <w:rPr>
                <w:snapToGrid w:val="0"/>
                <w:color w:val="000000"/>
              </w:rPr>
            </w:r>
            <w:r w:rsidR="00345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352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526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776D1" w:rsidRPr="00A776D1" w:rsidRDefault="005C5600" w:rsidP="00A776D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76D1" w:rsidRPr="00A776D1">
        <w:rPr>
          <w:i/>
          <w:noProof/>
        </w:rPr>
        <w:t>Bakalářská práce charakterizuje analýzu konkurenčního prostředí vybraného podniku. V rámci zpracování teoretické části BP mohla být ještě uvedena a charakterizována analýza makroprostředí, mikroprostředí či další vybrané strategické marketingové analýzy. Praktická část BP je zpracována konkrétně a jasně. Některé prezentované příležitosti v rámci SWOT analýzy nelze chápat v tomto kontextu jako příležitosti (možnost spolupráce se zahraniční klientelou a podobně). Uvedená doporučení, která jsou výstupem praktické části, jsou logická pro vybraný podnik podnětná. Formálně lze BP vytknout chybné označení popisků obrázků, tabulek či grafů a špatně prezentovaný seznam použité literatury. Celkově BP hodnotím jako kvalitně zpracovanou a doporučuji ji k obhajobě.</w:t>
      </w:r>
    </w:p>
    <w:p w:rsidR="00A776D1" w:rsidRPr="00A776D1" w:rsidRDefault="00A776D1" w:rsidP="00A776D1">
      <w:pPr>
        <w:rPr>
          <w:i/>
          <w:noProof/>
        </w:rPr>
      </w:pPr>
    </w:p>
    <w:p w:rsidR="00A776D1" w:rsidRPr="00A776D1" w:rsidRDefault="00A776D1" w:rsidP="00A776D1">
      <w:pPr>
        <w:rPr>
          <w:i/>
          <w:noProof/>
        </w:rPr>
      </w:pPr>
      <w:r w:rsidRPr="00A776D1">
        <w:rPr>
          <w:i/>
          <w:noProof/>
        </w:rPr>
        <w:t>Otázky k obhajobě:</w:t>
      </w:r>
    </w:p>
    <w:p w:rsidR="00A776D1" w:rsidRPr="00A776D1" w:rsidRDefault="00A776D1" w:rsidP="00A776D1">
      <w:pPr>
        <w:rPr>
          <w:i/>
          <w:noProof/>
        </w:rPr>
      </w:pPr>
      <w:r w:rsidRPr="00A776D1">
        <w:rPr>
          <w:i/>
          <w:noProof/>
        </w:rPr>
        <w:t>1. Jaký je tržní podíl vybraného podniku na trhu? Jak lze vybraný podnik dále charakterizovat dle zpracované teoretické části BP (například volby konkurenční strategie, jakým způsobem reagují konkurenti a tak dále)?</w:t>
      </w:r>
    </w:p>
    <w:p w:rsidR="00DC219A" w:rsidRPr="00AE58C9" w:rsidRDefault="00A776D1" w:rsidP="00A776D1">
      <w:pPr>
        <w:rPr>
          <w:i/>
        </w:rPr>
      </w:pPr>
      <w:r w:rsidRPr="00A776D1">
        <w:rPr>
          <w:i/>
          <w:noProof/>
        </w:rPr>
        <w:t>2. Měl již student možnost projednat svá doporučení s managementem vybraného podniku,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5E7C">
        <w:rPr>
          <w:i/>
        </w:rPr>
      </w:r>
      <w:r w:rsidR="00345E7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5E7C">
        <w:rPr>
          <w:i/>
        </w:rPr>
      </w:r>
      <w:r w:rsidR="00345E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68A2" w:rsidRPr="00D068A2">
        <w:rPr>
          <w:i/>
          <w:noProof/>
        </w:rPr>
        <w:t>22. května 201</w:t>
      </w:r>
      <w:r w:rsidR="00D068A2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45E7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1F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5E7C"/>
    <w:rsid w:val="003526FB"/>
    <w:rsid w:val="003818AE"/>
    <w:rsid w:val="003C2167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6F24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76D1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35262"/>
    <w:rsid w:val="00C447A8"/>
    <w:rsid w:val="00C5582B"/>
    <w:rsid w:val="00C72298"/>
    <w:rsid w:val="00C9306F"/>
    <w:rsid w:val="00CB4E27"/>
    <w:rsid w:val="00CD1219"/>
    <w:rsid w:val="00D068A2"/>
    <w:rsid w:val="00D71CB4"/>
    <w:rsid w:val="00DB2A76"/>
    <w:rsid w:val="00DC219A"/>
    <w:rsid w:val="00DF1948"/>
    <w:rsid w:val="00E1292E"/>
    <w:rsid w:val="00E366A1"/>
    <w:rsid w:val="00E40545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9B3845-46E3-4F3E-8154-D6FCCF97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10</cp:revision>
  <cp:lastPrinted>2014-07-24T08:52:00Z</cp:lastPrinted>
  <dcterms:created xsi:type="dcterms:W3CDTF">2015-05-06T13:32:00Z</dcterms:created>
  <dcterms:modified xsi:type="dcterms:W3CDTF">2016-05-30T18:28:00Z</dcterms:modified>
</cp:coreProperties>
</file>