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55794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Prachařová Ivana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55794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B4AB1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B4AB1" w:rsidRPr="003B4AB1">
        <w:rPr>
          <w:b/>
          <w:i/>
          <w:sz w:val="22"/>
          <w:szCs w:val="22"/>
        </w:rPr>
        <w:t>Zhodnocení ekonomického přínosu festivalů místní kultury k rozvoji obcí Mikroregionu Bílé Karpaty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b/>
                <w:snapToGrid w:val="0"/>
                <w:color w:val="000000"/>
              </w:rPr>
            </w:r>
            <w:r w:rsidR="0075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b/>
                <w:snapToGrid w:val="0"/>
                <w:color w:val="000000"/>
              </w:rPr>
            </w:r>
            <w:r w:rsidR="0075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b/>
                <w:snapToGrid w:val="0"/>
                <w:color w:val="000000"/>
              </w:rPr>
            </w:r>
            <w:r w:rsidR="0075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b/>
                <w:snapToGrid w:val="0"/>
                <w:color w:val="000000"/>
              </w:rPr>
            </w:r>
            <w:r w:rsidR="0075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b/>
                <w:snapToGrid w:val="0"/>
                <w:color w:val="000000"/>
              </w:rPr>
            </w:r>
            <w:r w:rsidR="0075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b/>
                <w:snapToGrid w:val="0"/>
                <w:color w:val="000000"/>
              </w:rPr>
            </w:r>
            <w:r w:rsidR="0075579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55794">
              <w:rPr>
                <w:snapToGrid w:val="0"/>
                <w:color w:val="000000"/>
              </w:rPr>
            </w:r>
            <w:r w:rsidR="0075579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D2B5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4AB1">
              <w:rPr>
                <w:b/>
                <w:snapToGrid w:val="0"/>
                <w:color w:val="000000"/>
              </w:rPr>
              <w:t>1</w:t>
            </w:r>
            <w:r w:rsidR="006D2B56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C722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D2B56">
        <w:rPr>
          <w:i/>
        </w:rPr>
        <w:t>Předložená</w:t>
      </w:r>
      <w:r w:rsidR="006D2B56" w:rsidRPr="006D2B56">
        <w:rPr>
          <w:i/>
          <w:noProof/>
        </w:rPr>
        <w:t xml:space="preserve"> bakalářská práce se zabývá, zhodnocením přínosu kulturních festivalů místní kultury k rozvoji Mikroregionu Bílé Karpaty.</w:t>
      </w:r>
      <w:r w:rsidR="006D2B56">
        <w:rPr>
          <w:i/>
          <w:noProof/>
        </w:rPr>
        <w:t xml:space="preserve"> V</w:t>
      </w:r>
      <w:r w:rsidR="006D2B56" w:rsidRPr="006D2B56">
        <w:rPr>
          <w:i/>
          <w:noProof/>
        </w:rPr>
        <w:t xml:space="preserve"> </w:t>
      </w:r>
      <w:r w:rsidR="006D2B56">
        <w:rPr>
          <w:i/>
          <w:noProof/>
        </w:rPr>
        <w:t>t</w:t>
      </w:r>
      <w:r w:rsidR="006D2B56" w:rsidRPr="006D2B56">
        <w:rPr>
          <w:i/>
          <w:noProof/>
        </w:rPr>
        <w:t>eoretick</w:t>
      </w:r>
      <w:r w:rsidR="006D2B56">
        <w:rPr>
          <w:i/>
          <w:noProof/>
        </w:rPr>
        <w:t>é</w:t>
      </w:r>
      <w:r w:rsidR="006D2B56" w:rsidRPr="006D2B56">
        <w:rPr>
          <w:i/>
          <w:noProof/>
        </w:rPr>
        <w:t xml:space="preserve"> část</w:t>
      </w:r>
      <w:r w:rsidR="006D2B56">
        <w:rPr>
          <w:i/>
          <w:noProof/>
        </w:rPr>
        <w:t>i jso popsány</w:t>
      </w:r>
      <w:r w:rsidR="006D2B56" w:rsidRPr="006D2B56">
        <w:rPr>
          <w:i/>
          <w:noProof/>
        </w:rPr>
        <w:t xml:space="preserve"> základní pojmy související s</w:t>
      </w:r>
      <w:r w:rsidR="006D2B56">
        <w:rPr>
          <w:i/>
          <w:noProof/>
        </w:rPr>
        <w:t xml:space="preserve"> daným</w:t>
      </w:r>
      <w:r w:rsidR="006D2B56" w:rsidRPr="006D2B56">
        <w:rPr>
          <w:i/>
          <w:noProof/>
        </w:rPr>
        <w:t xml:space="preserve"> tématem, </w:t>
      </w:r>
      <w:r w:rsidR="006D2B56">
        <w:rPr>
          <w:i/>
          <w:noProof/>
        </w:rPr>
        <w:t xml:space="preserve">včetně </w:t>
      </w:r>
      <w:r w:rsidR="006D2B56" w:rsidRPr="006D2B56">
        <w:rPr>
          <w:i/>
          <w:noProof/>
        </w:rPr>
        <w:t>způsob</w:t>
      </w:r>
      <w:r w:rsidR="006D2B56">
        <w:rPr>
          <w:i/>
          <w:noProof/>
        </w:rPr>
        <w:t>ů financování</w:t>
      </w:r>
      <w:r w:rsidR="006D2B56" w:rsidRPr="006D2B56">
        <w:rPr>
          <w:i/>
          <w:noProof/>
        </w:rPr>
        <w:t xml:space="preserve"> kulturních festivalůy </w:t>
      </w:r>
      <w:r w:rsidR="006D2B56">
        <w:rPr>
          <w:i/>
          <w:noProof/>
        </w:rPr>
        <w:t xml:space="preserve">. Dále jsou zde </w:t>
      </w:r>
      <w:r w:rsidR="006D2B56" w:rsidRPr="006D2B56">
        <w:rPr>
          <w:i/>
          <w:noProof/>
        </w:rPr>
        <w:t>specifi</w:t>
      </w:r>
      <w:r w:rsidR="006D2B56">
        <w:rPr>
          <w:i/>
          <w:noProof/>
        </w:rPr>
        <w:t>kovány</w:t>
      </w:r>
      <w:r w:rsidR="006D2B56" w:rsidRPr="006D2B56">
        <w:rPr>
          <w:i/>
          <w:noProof/>
        </w:rPr>
        <w:t xml:space="preserve"> funkce </w:t>
      </w:r>
      <w:r w:rsidR="006D2B56">
        <w:rPr>
          <w:i/>
          <w:noProof/>
        </w:rPr>
        <w:t>jednotliv</w:t>
      </w:r>
      <w:r w:rsidR="006D2B56" w:rsidRPr="006D2B56">
        <w:rPr>
          <w:i/>
          <w:noProof/>
        </w:rPr>
        <w:t>ých aktérů při pořádání festivalů.</w:t>
      </w:r>
      <w:r w:rsidR="00BC7226">
        <w:rPr>
          <w:i/>
          <w:noProof/>
        </w:rPr>
        <w:t xml:space="preserve"> Možná mohly být využity novější publikace např. Provazníková 2007 (2011). </w:t>
      </w:r>
      <w:r w:rsidR="006D2B56" w:rsidRPr="006D2B56">
        <w:rPr>
          <w:i/>
          <w:noProof/>
        </w:rPr>
        <w:t xml:space="preserve">Praktická část je </w:t>
      </w:r>
      <w:r w:rsidR="006D2B56">
        <w:rPr>
          <w:i/>
          <w:noProof/>
        </w:rPr>
        <w:t>zaměřena na</w:t>
      </w:r>
      <w:r w:rsidR="006D2B56" w:rsidRPr="006D2B56">
        <w:rPr>
          <w:i/>
          <w:noProof/>
        </w:rPr>
        <w:t xml:space="preserve"> analýz</w:t>
      </w:r>
      <w:r w:rsidR="006D2B56">
        <w:rPr>
          <w:i/>
          <w:noProof/>
        </w:rPr>
        <w:t>u</w:t>
      </w:r>
      <w:r w:rsidR="006D2B56" w:rsidRPr="006D2B56">
        <w:rPr>
          <w:i/>
          <w:noProof/>
        </w:rPr>
        <w:t xml:space="preserve"> vybraných kulturních festivalů mikroregionu, hodnotí jejich přínos pro udržení místních tradic i kvalitu života a prostřednictvím aplikace Kulkal také hodnotí jejich ekonomický přínos</w:t>
      </w:r>
      <w:r w:rsidR="00BC7226">
        <w:rPr>
          <w:i/>
          <w:noProof/>
        </w:rPr>
        <w:br/>
      </w:r>
      <w:r w:rsidR="006D2B56" w:rsidRPr="006D2B56">
        <w:rPr>
          <w:i/>
          <w:noProof/>
        </w:rPr>
        <w:t>k rozvoji obcí Mikroregionu Bílé Karpaty.</w:t>
      </w:r>
      <w:r w:rsidR="00BC7226">
        <w:rPr>
          <w:i/>
          <w:noProof/>
        </w:rPr>
        <w:t xml:space="preserve"> Návrhová část n</w:t>
      </w:r>
      <w:r w:rsidR="006D2B56" w:rsidRPr="006D2B56">
        <w:rPr>
          <w:i/>
          <w:noProof/>
        </w:rPr>
        <w:t>a základě zjištěných informac</w:t>
      </w:r>
      <w:r w:rsidR="00BC7226">
        <w:rPr>
          <w:i/>
          <w:noProof/>
        </w:rPr>
        <w:t xml:space="preserve"> </w:t>
      </w:r>
      <w:r w:rsidR="006D2B56" w:rsidRPr="006D2B56">
        <w:rPr>
          <w:i/>
          <w:noProof/>
        </w:rPr>
        <w:t>í</w:t>
      </w:r>
      <w:r w:rsidR="00BC7226">
        <w:rPr>
          <w:i/>
          <w:noProof/>
        </w:rPr>
        <w:t>obsahuje</w:t>
      </w:r>
      <w:r w:rsidR="006D2B56" w:rsidRPr="006D2B56">
        <w:rPr>
          <w:i/>
          <w:noProof/>
        </w:rPr>
        <w:t xml:space="preserve"> opatření na zvýšení ekonomického přínosu vybraného kulturního festivalu.</w:t>
      </w:r>
      <w:r w:rsidR="00BC7226">
        <w:rPr>
          <w:i/>
          <w:noProof/>
        </w:rPr>
        <w:t>Tato část mohla být trochu propracovanější.</w:t>
      </w:r>
    </w:p>
    <w:p w:rsidR="00BC7226" w:rsidRDefault="00BC7226" w:rsidP="003E1491">
      <w:pPr>
        <w:rPr>
          <w:i/>
          <w:noProof/>
        </w:rPr>
      </w:pPr>
      <w:r>
        <w:rPr>
          <w:i/>
          <w:noProof/>
        </w:rPr>
        <w:t>Otázky k předložené BP:</w:t>
      </w:r>
    </w:p>
    <w:p w:rsidR="00BC7226" w:rsidRPr="00BC7226" w:rsidRDefault="00BC7226" w:rsidP="00BC7226">
      <w:pPr>
        <w:rPr>
          <w:i/>
          <w:noProof/>
        </w:rPr>
      </w:pPr>
      <w:r w:rsidRPr="00BC7226">
        <w:rPr>
          <w:i/>
          <w:noProof/>
        </w:rPr>
        <w:t xml:space="preserve">1. Co považujete za současný hlavní problém </w:t>
      </w:r>
      <w:r>
        <w:rPr>
          <w:i/>
          <w:noProof/>
        </w:rPr>
        <w:t>podpory místní kultury v ČR</w:t>
      </w:r>
      <w:r w:rsidRPr="00BC7226">
        <w:rPr>
          <w:i/>
          <w:noProof/>
        </w:rPr>
        <w:t>?</w:t>
      </w:r>
    </w:p>
    <w:p w:rsidR="00DC219A" w:rsidRPr="00AE58C9" w:rsidRDefault="00BC7226" w:rsidP="00BC7226">
      <w:pPr>
        <w:rPr>
          <w:i/>
        </w:rPr>
      </w:pPr>
      <w:r w:rsidRPr="00BC7226">
        <w:rPr>
          <w:i/>
          <w:noProof/>
        </w:rPr>
        <w:t>2.</w:t>
      </w:r>
      <w:r w:rsidR="008F0D67">
        <w:rPr>
          <w:i/>
          <w:noProof/>
        </w:rPr>
        <w:t>Mohou se místní živnostníci více zapojit do realizace konkrétního kulturního festivalu</w:t>
      </w:r>
      <w:r w:rsidRPr="00BC7226">
        <w:rPr>
          <w:i/>
          <w:noProof/>
        </w:rPr>
        <w:t>?</w:t>
      </w:r>
      <w:r w:rsidR="006D2B56" w:rsidRPr="006D2B5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55794">
        <w:rPr>
          <w:i/>
        </w:rPr>
      </w:r>
      <w:r w:rsidR="0075579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55794">
        <w:rPr>
          <w:i/>
        </w:rPr>
      </w:r>
      <w:r w:rsidR="0075579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B4AB1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5579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94" w:rsidRDefault="00755794">
      <w:r>
        <w:separator/>
      </w:r>
    </w:p>
  </w:endnote>
  <w:endnote w:type="continuationSeparator" w:id="0">
    <w:p w:rsidR="00755794" w:rsidRDefault="0075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94" w:rsidRDefault="00755794">
      <w:r>
        <w:separator/>
      </w:r>
    </w:p>
  </w:footnote>
  <w:footnote w:type="continuationSeparator" w:id="0">
    <w:p w:rsidR="00755794" w:rsidRDefault="0075579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0E56C3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B4AB1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72D33"/>
    <w:rsid w:val="005772DD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5420B"/>
    <w:rsid w:val="006671D8"/>
    <w:rsid w:val="00675B7A"/>
    <w:rsid w:val="006D2B56"/>
    <w:rsid w:val="006F1B78"/>
    <w:rsid w:val="00727728"/>
    <w:rsid w:val="007358A5"/>
    <w:rsid w:val="00743C53"/>
    <w:rsid w:val="00747CA6"/>
    <w:rsid w:val="00750650"/>
    <w:rsid w:val="00755794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F0D67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69E0"/>
    <w:rsid w:val="00A421F7"/>
    <w:rsid w:val="00A57D9B"/>
    <w:rsid w:val="00A70749"/>
    <w:rsid w:val="00A83BD2"/>
    <w:rsid w:val="00A925F6"/>
    <w:rsid w:val="00AA3644"/>
    <w:rsid w:val="00AC6D49"/>
    <w:rsid w:val="00AD7083"/>
    <w:rsid w:val="00AE58C9"/>
    <w:rsid w:val="00B23519"/>
    <w:rsid w:val="00B3178F"/>
    <w:rsid w:val="00B6346A"/>
    <w:rsid w:val="00BC7226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952AE"/>
    <w:rsid w:val="00DB2A76"/>
    <w:rsid w:val="00DC219A"/>
    <w:rsid w:val="00DF1948"/>
    <w:rsid w:val="00E1292E"/>
    <w:rsid w:val="00E366A1"/>
    <w:rsid w:val="00E56C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6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6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F806B54-2090-4667-A8ED-A0FE4EF7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2016-05-25T06:23:00Z</cp:lastPrinted>
  <dcterms:created xsi:type="dcterms:W3CDTF">2016-05-25T06:24:00Z</dcterms:created>
  <dcterms:modified xsi:type="dcterms:W3CDTF">2016-05-25T06:24:00Z</dcterms:modified>
</cp:coreProperties>
</file>