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A66671" w:rsidP="00A66671">
            <w:r>
              <w:t xml:space="preserve">Informovanost studentů o nádorovém onemocnění </w:t>
            </w:r>
            <w:proofErr w:type="spellStart"/>
            <w:r>
              <w:t>testes</w:t>
            </w:r>
            <w:proofErr w:type="spellEnd"/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A66671">
            <w:r>
              <w:t>Lucie Jagošová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A66671">
            <w:r>
              <w:t>doc. MUDr. Miroslav Kala, CSc.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A66671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A66671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  <w:bookmarkStart w:id="0" w:name="_GoBack"/>
            <w:bookmarkEnd w:id="0"/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A66671">
            <w:r>
              <w:t>Kvalita Příloh</w:t>
            </w:r>
            <w:r w:rsidR="00707EBF">
              <w:t xml:space="preserve">:        </w:t>
            </w:r>
            <w:sdt>
              <w:sdtPr>
                <w:id w:val="1299268243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F836E5" w:rsidP="00A66671"/>
        </w:tc>
        <w:tc>
          <w:tcPr>
            <w:tcW w:w="1357" w:type="dxa"/>
            <w:gridSpan w:val="4"/>
          </w:tcPr>
          <w:p w:rsidR="00F836E5" w:rsidRDefault="001D1971" w:rsidP="00E85D9E">
            <w:sdt>
              <w:sdtPr>
                <w:rPr>
                  <w:rFonts w:ascii="Arial Narrow" w:hAnsi="Arial Narrow"/>
                </w:rPr>
                <w:id w:val="900255936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F836E5" w:rsidP="00A66671"/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0D13CC">
            <w:r>
              <w:t xml:space="preserve">Autorka předložila práci věnovanou aktuálnímu tématu.  O přínosu zpracovaného textu nelze jistě pochybovat. </w:t>
            </w:r>
            <w:r w:rsidR="00D61E78">
              <w:t>Jeho k</w:t>
            </w:r>
            <w:r>
              <w:t xml:space="preserve">valita má však velmi kolísavou úroveň. Na jedné straně překvapuje </w:t>
            </w:r>
            <w:r w:rsidR="00D61E78">
              <w:t xml:space="preserve">až </w:t>
            </w:r>
            <w:r>
              <w:t xml:space="preserve">přílišný důraz na odborně náročné  histopatologické aspekty nádorů varlat, kde se autorka věrně držela citovaných zdrojů a poměrně obtížný text zvládla. V jiných částech práce překvapí velké množství </w:t>
            </w:r>
            <w:r>
              <w:lastRenderedPageBreak/>
              <w:t xml:space="preserve">gramatických chyb. Nejzávažnější se však jeví chyby faktické. Na straně 22 je označena jako jeden z faktorů, který přispívá ke vzniku nádorového onemocnění varlat, retence moči. Domnívám se, že však by měla být uvedena správně retence varlete. Autorka se o tomto faktu posléze zmiňuje, když píše o rutinovaném varleti (s uvedeným překlepem).  Za </w:t>
            </w:r>
            <w:proofErr w:type="gramStart"/>
            <w:r>
              <w:t>závažnou  chybu</w:t>
            </w:r>
            <w:proofErr w:type="gramEnd"/>
            <w:r>
              <w:t xml:space="preserve"> v používané odborné terminologii lze pokládat záměnu slova palpace a palpitace, což se děje opakovaně (viz s. 26). </w:t>
            </w:r>
          </w:p>
          <w:p w:rsidR="000905F0" w:rsidRDefault="000D13CC">
            <w:r>
              <w:t>Přestože si autorka za respondenty zvolila studenty, bylo by rozhodně vhodnější při kladení dotazů použít vykání a to tím spíše, že byli do studie zařazeni i studenti kombinované formy studia.</w:t>
            </w:r>
          </w:p>
          <w:p w:rsidR="003A124C" w:rsidRDefault="003A124C">
            <w:r>
              <w:t xml:space="preserve"> </w:t>
            </w:r>
          </w:p>
          <w:p w:rsidR="000905F0" w:rsidRDefault="000905F0"/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FB0BC3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9B2DF0">
              <w:rPr>
                <w:b/>
              </w:rPr>
              <w:t xml:space="preserve">  </w:t>
            </w:r>
            <w:r w:rsidR="00FB0BC3">
              <w:rPr>
                <w:b/>
              </w:rPr>
              <w:t xml:space="preserve">1. </w:t>
            </w:r>
            <w:r w:rsidR="009B2DF0">
              <w:rPr>
                <w:b/>
              </w:rPr>
              <w:t>Vysvětlete termíny palpace</w:t>
            </w:r>
            <w:r w:rsidR="00FB0BC3">
              <w:rPr>
                <w:b/>
              </w:rPr>
              <w:t xml:space="preserve"> a</w:t>
            </w:r>
            <w:r w:rsidR="009B2DF0">
              <w:rPr>
                <w:b/>
              </w:rPr>
              <w:t xml:space="preserve"> palpitace</w:t>
            </w:r>
            <w:r w:rsidR="00FB0BC3">
              <w:rPr>
                <w:b/>
              </w:rPr>
              <w:t>.</w:t>
            </w:r>
          </w:p>
          <w:p w:rsidR="00FB0BC3" w:rsidRPr="003275A4" w:rsidRDefault="00FB0BC3" w:rsidP="00FB0BC3">
            <w:pPr>
              <w:rPr>
                <w:b/>
              </w:rPr>
            </w:pPr>
            <w:r>
              <w:rPr>
                <w:b/>
              </w:rPr>
              <w:t xml:space="preserve">                                     2. Co je to fimóza? Může mít souvislost s nádorovým onemocněním?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1D1971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1D1971" w:rsidP="00A66671">
            <w:sdt>
              <w:sdtPr>
                <w:rPr>
                  <w:rFonts w:ascii="Arial Narrow" w:hAnsi="Arial Narrow"/>
                </w:rPr>
                <w:id w:val="-1881699802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65" w:type="dxa"/>
            <w:gridSpan w:val="3"/>
          </w:tcPr>
          <w:p w:rsidR="00487D8D" w:rsidRPr="005E4C88" w:rsidRDefault="001D1971" w:rsidP="00A66671">
            <w:sdt>
              <w:sdtPr>
                <w:rPr>
                  <w:rFonts w:ascii="Arial Narrow" w:hAnsi="Arial Narrow"/>
                </w:rPr>
                <w:id w:val="-1359347410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65" w:type="dxa"/>
            <w:gridSpan w:val="2"/>
          </w:tcPr>
          <w:p w:rsidR="00487D8D" w:rsidRPr="005E4C88" w:rsidRDefault="001D1971" w:rsidP="00A66671">
            <w:sdt>
              <w:sdtPr>
                <w:rPr>
                  <w:rFonts w:ascii="Arial Narrow" w:hAnsi="Arial Narrow"/>
                </w:rPr>
                <w:id w:val="184265273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66" w:type="dxa"/>
            <w:gridSpan w:val="3"/>
          </w:tcPr>
          <w:p w:rsidR="00487D8D" w:rsidRPr="005E4C88" w:rsidRDefault="001D1971" w:rsidP="00A66671">
            <w:sdt>
              <w:sdtPr>
                <w:rPr>
                  <w:rFonts w:ascii="Arial Narrow" w:hAnsi="Arial Narrow"/>
                </w:rPr>
                <w:id w:val="-1408757186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  <w:r w:rsidR="00D61E78" w:rsidRPr="00D61E78">
                  <w:rPr>
                    <w:rFonts w:ascii="Times New Roman" w:eastAsia="MS Gothic" w:hAnsi="Times New Roman" w:cs="Times New Roman"/>
                    <w:b/>
                  </w:rPr>
                  <w:t>D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82" w:type="dxa"/>
            <w:gridSpan w:val="2"/>
          </w:tcPr>
          <w:p w:rsidR="00487D8D" w:rsidRDefault="001D1971" w:rsidP="00D61E78">
            <w:sdt>
              <w:sdtPr>
                <w:rPr>
                  <w:rFonts w:ascii="Arial Narrow" w:hAnsi="Arial Narrow"/>
                </w:rPr>
                <w:id w:val="1986114448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E85D9E" w:rsidP="00A66671">
            <w:pPr>
              <w:rPr>
                <w:sz w:val="20"/>
                <w:szCs w:val="20"/>
              </w:rPr>
            </w:pP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1D1971" w:rsidP="00E7033B">
            <w:sdt>
              <w:sdtPr>
                <w:id w:val="-26269345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A66671">
              <w:t xml:space="preserve"> </w:t>
            </w:r>
            <w:proofErr w:type="gramStart"/>
            <w:r w:rsidR="00A66671">
              <w:t>19.5. 2016</w:t>
            </w:r>
            <w:proofErr w:type="gramEnd"/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A66671">
              <w:t xml:space="preserve"> doc. MUDr. Miroslav Kala, CSc.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02C" w:rsidRDefault="0047702C" w:rsidP="004C45B6">
      <w:pPr>
        <w:spacing w:after="0" w:line="240" w:lineRule="auto"/>
      </w:pPr>
      <w:r>
        <w:separator/>
      </w:r>
    </w:p>
  </w:endnote>
  <w:endnote w:type="continuationSeparator" w:id="0">
    <w:p w:rsidR="0047702C" w:rsidRDefault="0047702C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02C" w:rsidRDefault="0047702C" w:rsidP="004C45B6">
      <w:pPr>
        <w:spacing w:after="0" w:line="240" w:lineRule="auto"/>
      </w:pPr>
      <w:r>
        <w:separator/>
      </w:r>
    </w:p>
  </w:footnote>
  <w:footnote w:type="continuationSeparator" w:id="0">
    <w:p w:rsidR="0047702C" w:rsidRDefault="0047702C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ED0" w:rsidRDefault="00900ED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17ACE"/>
    <w:rsid w:val="000222E9"/>
    <w:rsid w:val="000811B8"/>
    <w:rsid w:val="000905F0"/>
    <w:rsid w:val="000D13CC"/>
    <w:rsid w:val="00127679"/>
    <w:rsid w:val="00153ABC"/>
    <w:rsid w:val="00180006"/>
    <w:rsid w:val="00193B51"/>
    <w:rsid w:val="001B148C"/>
    <w:rsid w:val="001B3F1A"/>
    <w:rsid w:val="001D1971"/>
    <w:rsid w:val="002836B1"/>
    <w:rsid w:val="002A558B"/>
    <w:rsid w:val="002A7C9E"/>
    <w:rsid w:val="003275A4"/>
    <w:rsid w:val="00384E64"/>
    <w:rsid w:val="003925D9"/>
    <w:rsid w:val="003A124C"/>
    <w:rsid w:val="00436B6F"/>
    <w:rsid w:val="00451FDE"/>
    <w:rsid w:val="0047082F"/>
    <w:rsid w:val="004732B8"/>
    <w:rsid w:val="0047702C"/>
    <w:rsid w:val="00487D8D"/>
    <w:rsid w:val="004C45B6"/>
    <w:rsid w:val="004E2622"/>
    <w:rsid w:val="004F49FC"/>
    <w:rsid w:val="00514F4A"/>
    <w:rsid w:val="00585D57"/>
    <w:rsid w:val="005E234D"/>
    <w:rsid w:val="005E4C88"/>
    <w:rsid w:val="0060461A"/>
    <w:rsid w:val="00667FD5"/>
    <w:rsid w:val="006C5753"/>
    <w:rsid w:val="00705FA6"/>
    <w:rsid w:val="00707EBF"/>
    <w:rsid w:val="0071495A"/>
    <w:rsid w:val="00730C11"/>
    <w:rsid w:val="008427ED"/>
    <w:rsid w:val="008A74A0"/>
    <w:rsid w:val="00900ED0"/>
    <w:rsid w:val="009246F8"/>
    <w:rsid w:val="0098046A"/>
    <w:rsid w:val="0099475D"/>
    <w:rsid w:val="00996161"/>
    <w:rsid w:val="009B2DF0"/>
    <w:rsid w:val="00A32848"/>
    <w:rsid w:val="00A66671"/>
    <w:rsid w:val="00A8589C"/>
    <w:rsid w:val="00AB7549"/>
    <w:rsid w:val="00AC785B"/>
    <w:rsid w:val="00BA74A0"/>
    <w:rsid w:val="00BC2A63"/>
    <w:rsid w:val="00BF794A"/>
    <w:rsid w:val="00C0316C"/>
    <w:rsid w:val="00C46F49"/>
    <w:rsid w:val="00C61293"/>
    <w:rsid w:val="00C64D29"/>
    <w:rsid w:val="00CB0AEA"/>
    <w:rsid w:val="00CF543A"/>
    <w:rsid w:val="00D61E78"/>
    <w:rsid w:val="00D64B8B"/>
    <w:rsid w:val="00D82AEB"/>
    <w:rsid w:val="00DB6634"/>
    <w:rsid w:val="00E85D9E"/>
    <w:rsid w:val="00EF6043"/>
    <w:rsid w:val="00F702A8"/>
    <w:rsid w:val="00F836E5"/>
    <w:rsid w:val="00F97920"/>
    <w:rsid w:val="00FA4B70"/>
    <w:rsid w:val="00FB0BC3"/>
    <w:rsid w:val="00FD7478"/>
    <w:rsid w:val="00FF7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453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admin</cp:lastModifiedBy>
  <cp:revision>12</cp:revision>
  <cp:lastPrinted>2015-09-02T08:37:00Z</cp:lastPrinted>
  <dcterms:created xsi:type="dcterms:W3CDTF">2016-05-18T18:25:00Z</dcterms:created>
  <dcterms:modified xsi:type="dcterms:W3CDTF">2016-05-18T18:55:00Z</dcterms:modified>
</cp:coreProperties>
</file>