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29160F7" wp14:editId="7E41D58B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5D079A" w:rsidRDefault="0048147F">
            <w:r>
              <w:t>Specifika ošetřovatelské péče u pacientů s </w:t>
            </w:r>
            <w:proofErr w:type="spellStart"/>
            <w:r>
              <w:t>hematoonkologickým</w:t>
            </w:r>
            <w:proofErr w:type="spellEnd"/>
            <w:r>
              <w:t xml:space="preserve"> onemocněním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48147F">
            <w:r>
              <w:t>Lucie Chytilová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48147F">
            <w:r>
              <w:t>MUDr. Jana Pelková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48147F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48147F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A70C34" w:rsidRDefault="005D079A" w:rsidP="007F31CD">
            <w:pPr>
              <w:jc w:val="center"/>
              <w:rPr>
                <w:b/>
              </w:rPr>
            </w:pPr>
            <w:r w:rsidRPr="00A70C34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A70C34" w:rsidRDefault="005D079A" w:rsidP="007F31CD">
            <w:pPr>
              <w:jc w:val="center"/>
              <w:rPr>
                <w:b/>
              </w:rPr>
            </w:pPr>
            <w:r w:rsidRPr="00A70C34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842C60" w:rsidRDefault="005D079A" w:rsidP="007F31CD">
            <w:pPr>
              <w:jc w:val="center"/>
              <w:rPr>
                <w:b/>
              </w:rPr>
            </w:pPr>
            <w:r w:rsidRPr="00842C60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842C60" w:rsidRDefault="005D079A" w:rsidP="007F31CD">
            <w:pPr>
              <w:jc w:val="center"/>
              <w:rPr>
                <w:b/>
              </w:rPr>
            </w:pPr>
            <w:r w:rsidRPr="00842C60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842C60" w:rsidRDefault="005D079A" w:rsidP="007F31CD">
            <w:pPr>
              <w:jc w:val="center"/>
              <w:rPr>
                <w:b/>
              </w:rPr>
            </w:pPr>
            <w:r w:rsidRPr="00842C60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842C60" w:rsidRDefault="005D079A" w:rsidP="007F31CD">
            <w:pPr>
              <w:jc w:val="center"/>
              <w:rPr>
                <w:b/>
              </w:rPr>
            </w:pPr>
            <w:r w:rsidRPr="00842C60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A70C34" w:rsidRDefault="005D079A" w:rsidP="007F31CD">
            <w:pPr>
              <w:jc w:val="center"/>
              <w:rPr>
                <w:b/>
              </w:rPr>
            </w:pPr>
            <w:r w:rsidRPr="00A70C34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842C60" w:rsidRDefault="005D079A" w:rsidP="007F31CD">
            <w:pPr>
              <w:jc w:val="center"/>
              <w:rPr>
                <w:b/>
              </w:rPr>
            </w:pPr>
            <w:r w:rsidRPr="00842C60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842C60" w:rsidRDefault="005D079A" w:rsidP="007F31CD">
            <w:pPr>
              <w:jc w:val="center"/>
              <w:rPr>
                <w:b/>
              </w:rPr>
            </w:pPr>
            <w:r w:rsidRPr="00842C60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0E63B0" w:rsidRDefault="005D079A" w:rsidP="007F31CD">
            <w:pPr>
              <w:jc w:val="center"/>
              <w:rPr>
                <w:b/>
              </w:rPr>
            </w:pPr>
            <w:r w:rsidRPr="000E63B0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0E63B0" w:rsidRDefault="005D079A" w:rsidP="007F31CD">
            <w:pPr>
              <w:jc w:val="center"/>
              <w:rPr>
                <w:b/>
              </w:rPr>
            </w:pPr>
            <w:r w:rsidRPr="000E63B0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0E63B0" w:rsidRDefault="005D079A" w:rsidP="007F31CD">
            <w:pPr>
              <w:jc w:val="center"/>
              <w:rPr>
                <w:b/>
              </w:rPr>
            </w:pPr>
            <w:r w:rsidRPr="000E63B0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0E63B0" w:rsidRDefault="005D079A" w:rsidP="007F31CD">
            <w:pPr>
              <w:jc w:val="center"/>
              <w:rPr>
                <w:b/>
              </w:rPr>
            </w:pPr>
            <w:r w:rsidRPr="000E63B0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0E63B0" w:rsidRDefault="005D079A" w:rsidP="007F31CD">
            <w:pPr>
              <w:jc w:val="center"/>
              <w:rPr>
                <w:b/>
              </w:rPr>
            </w:pPr>
            <w:r w:rsidRPr="000E63B0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A70C34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C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</w:t>
            </w:r>
            <w:r w:rsidRPr="00A70C34">
              <w:rPr>
                <w:b/>
              </w:rPr>
              <w:t>přiloženy</w:t>
            </w:r>
          </w:p>
        </w:tc>
        <w:tc>
          <w:tcPr>
            <w:tcW w:w="708" w:type="dxa"/>
            <w:gridSpan w:val="3"/>
          </w:tcPr>
          <w:p w:rsidR="005D079A" w:rsidRPr="00842C60" w:rsidRDefault="005D079A" w:rsidP="007F31CD">
            <w:pPr>
              <w:jc w:val="center"/>
              <w:rPr>
                <w:b/>
              </w:rPr>
            </w:pPr>
            <w:r w:rsidRPr="00842C60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842C60" w:rsidRDefault="005D079A" w:rsidP="007F31CD">
            <w:pPr>
              <w:jc w:val="center"/>
              <w:rPr>
                <w:b/>
              </w:rPr>
            </w:pPr>
            <w:r w:rsidRPr="00842C60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842C60" w:rsidRDefault="005D079A" w:rsidP="007F31CD">
            <w:pPr>
              <w:jc w:val="center"/>
              <w:rPr>
                <w:b/>
              </w:rPr>
            </w:pPr>
            <w:r w:rsidRPr="00842C60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842C60" w:rsidRDefault="005D079A" w:rsidP="007F31CD">
            <w:pPr>
              <w:jc w:val="center"/>
              <w:rPr>
                <w:b/>
              </w:rPr>
            </w:pPr>
            <w:r w:rsidRPr="00842C60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0E63B0" w:rsidRDefault="005D079A" w:rsidP="007F31CD">
            <w:pPr>
              <w:jc w:val="center"/>
              <w:rPr>
                <w:b/>
              </w:rPr>
            </w:pPr>
            <w:r w:rsidRPr="000E63B0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A705B6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C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 w:rsidRPr="00A70C34">
              <w:rPr>
                <w:b/>
              </w:rPr>
              <w:t>dodržen</w:t>
            </w:r>
          </w:p>
        </w:tc>
        <w:tc>
          <w:tcPr>
            <w:tcW w:w="1396" w:type="dxa"/>
            <w:gridSpan w:val="5"/>
          </w:tcPr>
          <w:p w:rsidR="005D079A" w:rsidRDefault="00A705B6" w:rsidP="00A70C34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36" w:type="dxa"/>
            <w:gridSpan w:val="4"/>
          </w:tcPr>
          <w:p w:rsidR="005D079A" w:rsidRDefault="00A705B6" w:rsidP="00A70C34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4D114B" w:rsidRDefault="00A70C34" w:rsidP="004D114B">
            <w:pPr>
              <w:rPr>
                <w:b/>
              </w:rPr>
            </w:pPr>
            <w:r>
              <w:rPr>
                <w:b/>
              </w:rPr>
              <w:t>Studentka předkládá originální bakalářskou práci na poměrně náročné téma specifika ošetřovatelské péče u pacientů s </w:t>
            </w:r>
            <w:proofErr w:type="spellStart"/>
            <w:r>
              <w:rPr>
                <w:b/>
              </w:rPr>
              <w:t>hematoonkologickým</w:t>
            </w:r>
            <w:proofErr w:type="spellEnd"/>
            <w:r>
              <w:rPr>
                <w:b/>
              </w:rPr>
              <w:t xml:space="preserve"> onemocněním. Práce je v přiměřeném </w:t>
            </w:r>
            <w:r w:rsidR="00842C60">
              <w:rPr>
                <w:b/>
              </w:rPr>
              <w:t>rozsahu, kapitoly jsou kvalitně zpracované,</w:t>
            </w:r>
            <w:r>
              <w:rPr>
                <w:b/>
              </w:rPr>
              <w:t xml:space="preserve"> logicky uspořádané, proporcionáln</w:t>
            </w:r>
            <w:r w:rsidR="00842C60">
              <w:rPr>
                <w:b/>
              </w:rPr>
              <w:t>í</w:t>
            </w:r>
            <w:r>
              <w:rPr>
                <w:b/>
              </w:rPr>
              <w:t xml:space="preserve"> a navazující. </w:t>
            </w:r>
            <w:r w:rsidR="001B27A6">
              <w:rPr>
                <w:b/>
              </w:rPr>
              <w:lastRenderedPageBreak/>
              <w:t>Zvláštní důraz klade na kapitolu Specifika ošetřovatelské péče u pacientů s </w:t>
            </w:r>
            <w:proofErr w:type="spellStart"/>
            <w:r w:rsidR="001B27A6">
              <w:rPr>
                <w:b/>
              </w:rPr>
              <w:t>hematoonkologickým</w:t>
            </w:r>
            <w:proofErr w:type="spellEnd"/>
            <w:r w:rsidR="001B27A6">
              <w:rPr>
                <w:b/>
              </w:rPr>
              <w:t xml:space="preserve"> onemocněním, kde pojednává o péči u pacientů s vybranými ošetřovatelskými </w:t>
            </w:r>
            <w:proofErr w:type="spellStart"/>
            <w:r w:rsidR="001B27A6">
              <w:rPr>
                <w:b/>
              </w:rPr>
              <w:t>diagnozami</w:t>
            </w:r>
            <w:proofErr w:type="spellEnd"/>
            <w:r w:rsidR="001B27A6">
              <w:rPr>
                <w:b/>
              </w:rPr>
              <w:t xml:space="preserve">. </w:t>
            </w:r>
          </w:p>
          <w:p w:rsidR="004D114B" w:rsidRDefault="001B27A6" w:rsidP="00A70C34">
            <w:pPr>
              <w:rPr>
                <w:b/>
              </w:rPr>
            </w:pPr>
            <w:r>
              <w:rPr>
                <w:b/>
              </w:rPr>
              <w:t>V praktické části si stanovila cíl a vyslovuje tři hypotézy, jejichž ověření naplňuje m</w:t>
            </w:r>
            <w:r w:rsidR="00A70C34">
              <w:rPr>
                <w:b/>
              </w:rPr>
              <w:t>etod</w:t>
            </w:r>
            <w:r>
              <w:rPr>
                <w:b/>
              </w:rPr>
              <w:t>ou</w:t>
            </w:r>
            <w:r w:rsidR="00A70C34">
              <w:rPr>
                <w:b/>
              </w:rPr>
              <w:t xml:space="preserve"> zpracování kazuistik podle Modelu fungujícího zdraví dle M. Gordonové, sběr dat prováděla studentka připravenými rozhovory s pacienty </w:t>
            </w:r>
            <w:r>
              <w:rPr>
                <w:b/>
              </w:rPr>
              <w:t>s </w:t>
            </w:r>
            <w:r w:rsidR="00A70C34">
              <w:rPr>
                <w:b/>
              </w:rPr>
              <w:t>diagn</w:t>
            </w:r>
            <w:r>
              <w:rPr>
                <w:b/>
              </w:rPr>
              <w:t>ó</w:t>
            </w:r>
            <w:r w:rsidR="00A70C34">
              <w:rPr>
                <w:b/>
              </w:rPr>
              <w:t>zou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hematoonkologického</w:t>
            </w:r>
            <w:proofErr w:type="spellEnd"/>
            <w:r>
              <w:rPr>
                <w:b/>
              </w:rPr>
              <w:t xml:space="preserve"> onemocnění</w:t>
            </w:r>
            <w:r w:rsidR="00A70C34">
              <w:rPr>
                <w:b/>
              </w:rPr>
              <w:t>. Oceňuji poměrně velký počet respondentů (20).</w:t>
            </w:r>
            <w:r>
              <w:rPr>
                <w:b/>
              </w:rPr>
              <w:t xml:space="preserve"> V přehledných grafech a tabulkách prezentuje výsledky šetření. V kapitole Diskuse </w:t>
            </w:r>
            <w:r w:rsidR="00B36D45">
              <w:rPr>
                <w:b/>
              </w:rPr>
              <w:t xml:space="preserve">shrnuje zjištění a zaujímá k nim vlastní názory a komentáře.  </w:t>
            </w:r>
          </w:p>
          <w:p w:rsidR="00A70C34" w:rsidRDefault="00A70C34" w:rsidP="00A70C34">
            <w:pPr>
              <w:rPr>
                <w:b/>
              </w:rPr>
            </w:pPr>
            <w:r>
              <w:rPr>
                <w:b/>
              </w:rPr>
              <w:t xml:space="preserve">Studentka pracovala samostatně, na konzultace byla připravená, na připomínky reagovala rychle a účelně. Prokázala velký zájem o danou problematiku a iniciativu při studiu tématu. </w:t>
            </w:r>
          </w:p>
          <w:p w:rsidR="000E63B0" w:rsidRDefault="000E63B0" w:rsidP="00A70C34">
            <w:pPr>
              <w:rPr>
                <w:b/>
              </w:rPr>
            </w:pPr>
            <w:r>
              <w:rPr>
                <w:b/>
              </w:rPr>
              <w:t xml:space="preserve">Práci doporučuji k obhajobě a navrhuji hodnocení A. </w:t>
            </w:r>
            <w:bookmarkStart w:id="0" w:name="_GoBack"/>
            <w:bookmarkEnd w:id="0"/>
          </w:p>
          <w:p w:rsidR="00A70C34" w:rsidRPr="007F31CD" w:rsidRDefault="00A70C34" w:rsidP="00A70C34">
            <w:pPr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  <w:r w:rsidR="00B36D45">
              <w:rPr>
                <w:b/>
              </w:rPr>
              <w:t xml:space="preserve"> Zkuste formulovat největší rozdíl ve specifikách ošetřovatelské péče u uvedených pacientů vzhledem k věku.</w:t>
            </w:r>
            <w:r w:rsidR="000E63B0">
              <w:rPr>
                <w:b/>
              </w:rPr>
              <w:t xml:space="preserve"> Jak konkrétně jste prováděla šetření a sbírala data?</w:t>
            </w:r>
            <w:r w:rsidR="00B36D45">
              <w:rPr>
                <w:b/>
              </w:rPr>
              <w:t xml:space="preserve"> </w:t>
            </w:r>
            <w:r w:rsidR="000E63B0">
              <w:rPr>
                <w:b/>
              </w:rPr>
              <w:t xml:space="preserve">Jak naložíte se zjištěnými poznatky vzhledem k pracovišti, na kterém jste prováděla šetření? 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A705B6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>
                <w:rPr>
                  <w:b/>
                </w:rPr>
              </w:sdtEndPr>
              <w:sdtContent>
                <w:sdt>
                  <w:sdtPr>
                    <w:rPr>
                      <w:b/>
                    </w:r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36D45">
                      <w:rPr>
                        <w:rFonts w:ascii="MS Gothic" w:eastAsia="MS Gothic" w:hAnsi="MS Gothic" w:hint="eastAsia"/>
                        <w:b/>
                      </w:rPr>
                      <w:t>☒</w:t>
                    </w:r>
                  </w:sdtContent>
                </w:sdt>
              </w:sdtContent>
            </w:sdt>
            <w:r w:rsidR="002A558B" w:rsidRPr="00B36D45">
              <w:rPr>
                <w:b/>
              </w:rPr>
              <w:t xml:space="preserve"> </w:t>
            </w:r>
            <w:r w:rsidR="002A558B" w:rsidRPr="00B36D45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B36D45" w:rsidRDefault="00A705B6" w:rsidP="00487D8D">
            <w:pPr>
              <w:rPr>
                <w:b/>
              </w:rPr>
            </w:pPr>
            <w:sdt>
              <w:sdtPr>
                <w:rPr>
                  <w:b/>
                </w:rPr>
                <w:id w:val="1969246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D45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274165" w:rsidRPr="00B36D45">
              <w:rPr>
                <w:b/>
              </w:rPr>
              <w:t xml:space="preserve"> </w:t>
            </w:r>
            <w:r w:rsidR="00487D8D" w:rsidRPr="00B36D45">
              <w:rPr>
                <w:b/>
              </w:rPr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A705B6" w:rsidP="00B36D45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</w:p>
        </w:tc>
        <w:tc>
          <w:tcPr>
            <w:tcW w:w="886" w:type="dxa"/>
            <w:gridSpan w:val="2"/>
          </w:tcPr>
          <w:p w:rsidR="00487D8D" w:rsidRPr="005D079A" w:rsidRDefault="00A705B6" w:rsidP="00B36D45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</w:p>
        </w:tc>
        <w:tc>
          <w:tcPr>
            <w:tcW w:w="888" w:type="dxa"/>
            <w:gridSpan w:val="3"/>
          </w:tcPr>
          <w:p w:rsidR="00487D8D" w:rsidRPr="005D079A" w:rsidRDefault="00A705B6" w:rsidP="00B36D45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</w:p>
        </w:tc>
        <w:tc>
          <w:tcPr>
            <w:tcW w:w="889" w:type="dxa"/>
            <w:gridSpan w:val="2"/>
          </w:tcPr>
          <w:p w:rsidR="00487D8D" w:rsidRPr="005D079A" w:rsidRDefault="00A705B6" w:rsidP="00B36D45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A705B6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A705B6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A705B6" w:rsidP="00A70C34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 </w:t>
            </w:r>
            <w:r w:rsidR="005D079A">
              <w:t xml:space="preserve">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C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 w:rsidRPr="00A70C34">
              <w:rPr>
                <w:b/>
              </w:rPr>
              <w:t>negativním</w:t>
            </w:r>
            <w:r w:rsidR="005D079A">
              <w:t xml:space="preserve">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A70C34">
              <w:t xml:space="preserve"> </w:t>
            </w:r>
            <w:proofErr w:type="gramStart"/>
            <w:r w:rsidR="00A70C34">
              <w:t>2.6.2016</w:t>
            </w:r>
            <w:proofErr w:type="gramEnd"/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A70C34">
              <w:t xml:space="preserve"> MUDr. Jana Pelková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5B6" w:rsidRDefault="00A705B6" w:rsidP="004C45B6">
      <w:pPr>
        <w:spacing w:after="0" w:line="240" w:lineRule="auto"/>
      </w:pPr>
      <w:r>
        <w:separator/>
      </w:r>
    </w:p>
  </w:endnote>
  <w:endnote w:type="continuationSeparator" w:id="0">
    <w:p w:rsidR="00A705B6" w:rsidRDefault="00A705B6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5B6" w:rsidRDefault="00A705B6" w:rsidP="004C45B6">
      <w:pPr>
        <w:spacing w:after="0" w:line="240" w:lineRule="auto"/>
      </w:pPr>
      <w:r>
        <w:separator/>
      </w:r>
    </w:p>
  </w:footnote>
  <w:footnote w:type="continuationSeparator" w:id="0">
    <w:p w:rsidR="00A705B6" w:rsidRDefault="00A705B6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905F0"/>
    <w:rsid w:val="000E63B0"/>
    <w:rsid w:val="00127679"/>
    <w:rsid w:val="00153ABC"/>
    <w:rsid w:val="001B148C"/>
    <w:rsid w:val="001B27A6"/>
    <w:rsid w:val="002202E0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147F"/>
    <w:rsid w:val="00487D8D"/>
    <w:rsid w:val="004C45B6"/>
    <w:rsid w:val="004D114B"/>
    <w:rsid w:val="004E2622"/>
    <w:rsid w:val="00514F4A"/>
    <w:rsid w:val="005200F9"/>
    <w:rsid w:val="00523649"/>
    <w:rsid w:val="00560FD5"/>
    <w:rsid w:val="00585D57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842C60"/>
    <w:rsid w:val="009246F8"/>
    <w:rsid w:val="0098046A"/>
    <w:rsid w:val="0099475D"/>
    <w:rsid w:val="00996161"/>
    <w:rsid w:val="00A32848"/>
    <w:rsid w:val="00A705B6"/>
    <w:rsid w:val="00A70C34"/>
    <w:rsid w:val="00AB7549"/>
    <w:rsid w:val="00AC785B"/>
    <w:rsid w:val="00B24FCA"/>
    <w:rsid w:val="00B36D45"/>
    <w:rsid w:val="00BA74A0"/>
    <w:rsid w:val="00BC2A63"/>
    <w:rsid w:val="00BF794A"/>
    <w:rsid w:val="00C0316C"/>
    <w:rsid w:val="00C61293"/>
    <w:rsid w:val="00C64D29"/>
    <w:rsid w:val="00D64B8B"/>
    <w:rsid w:val="00D82AEB"/>
    <w:rsid w:val="00DB6634"/>
    <w:rsid w:val="00EA3D91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win</cp:lastModifiedBy>
  <cp:revision>5</cp:revision>
  <cp:lastPrinted>2015-09-02T08:37:00Z</cp:lastPrinted>
  <dcterms:created xsi:type="dcterms:W3CDTF">2016-06-08T05:23:00Z</dcterms:created>
  <dcterms:modified xsi:type="dcterms:W3CDTF">2016-06-08T05:52:00Z</dcterms:modified>
</cp:coreProperties>
</file>