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702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Jitka </w:t>
            </w:r>
            <w:proofErr w:type="spellStart"/>
            <w:r>
              <w:rPr>
                <w:sz w:val="22"/>
                <w:szCs w:val="22"/>
              </w:rPr>
              <w:t>Gulánová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702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Připravenost učitelů na výuku žáků se specifickými poruchami učení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8702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Renata Polepilová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702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702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44EE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0326C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0326C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0326C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53C4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0326C">
            <w:pPr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C2A2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55255D" w:rsidRPr="00C50B27" w:rsidRDefault="008C2A2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C2A2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A72A36">
            <w:pPr>
              <w:pStyle w:val="Podtitul"/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5845B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Vybrané téma je velmi aktuální, obzvlášť s přihlédnutím k blížící se integraci dětí z praktických škol do běžné výuky.</w:t>
            </w:r>
          </w:p>
          <w:p w:rsidR="00EB4BBD" w:rsidRDefault="00EB4B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textu jsou souvětí, která postrádají hlavní významový pojem např. s. 14 „K této své činnosti učitel pracovní prostředky mezi, které patří různé…“.</w:t>
            </w:r>
            <w:r w:rsidR="000C0F64">
              <w:rPr>
                <w:sz w:val="22"/>
                <w:szCs w:val="22"/>
              </w:rPr>
              <w:t xml:space="preserve"> Objevují se chyby např. s. 15 „</w:t>
            </w:r>
            <w:proofErr w:type="spellStart"/>
            <w:r w:rsidR="000C0F64">
              <w:rPr>
                <w:sz w:val="22"/>
                <w:szCs w:val="22"/>
              </w:rPr>
              <w:t>výšším</w:t>
            </w:r>
            <w:proofErr w:type="spellEnd"/>
            <w:r w:rsidR="000C0F64">
              <w:rPr>
                <w:sz w:val="22"/>
                <w:szCs w:val="22"/>
              </w:rPr>
              <w:t xml:space="preserve">“. Chybí odkazy na zdroje – s. 17, 18, 20. Objevuje se pozoruhodné členění textu – s. 19.  </w:t>
            </w:r>
            <w:r>
              <w:rPr>
                <w:sz w:val="22"/>
                <w:szCs w:val="22"/>
              </w:rPr>
              <w:t xml:space="preserve"> </w:t>
            </w:r>
          </w:p>
          <w:p w:rsidR="009026AF" w:rsidRDefault="009026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se v rámci specifických poruch učení podrobněji zabývá v teoretické části práce pouze dyslexií</w:t>
            </w:r>
            <w:r w:rsidR="001623C1">
              <w:rPr>
                <w:sz w:val="22"/>
                <w:szCs w:val="22"/>
              </w:rPr>
              <w:t xml:space="preserve">, dysgrafií a dysortografií, </w:t>
            </w:r>
            <w:r>
              <w:rPr>
                <w:sz w:val="22"/>
                <w:szCs w:val="22"/>
              </w:rPr>
              <w:t>což je pouze zlomek zkoumané problematiky.</w:t>
            </w:r>
            <w:r w:rsidR="001623C1">
              <w:rPr>
                <w:sz w:val="22"/>
                <w:szCs w:val="22"/>
              </w:rPr>
              <w:t xml:space="preserve"> Navíc všechny tři poruchy řadí pod podkapitolu s názvem „Dyslexie“.</w:t>
            </w:r>
            <w:r w:rsidR="0046347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Kapitoly mohly být šířeji rozpracovány, obzvlášť podkapitola Vlastní proces integrace na s. 24</w:t>
            </w:r>
            <w:r w:rsidR="00557183">
              <w:rPr>
                <w:sz w:val="22"/>
                <w:szCs w:val="22"/>
              </w:rPr>
              <w:t xml:space="preserve"> nebo celá kapitola č. 4 Reedukace,</w:t>
            </w:r>
            <w:r>
              <w:rPr>
                <w:sz w:val="22"/>
                <w:szCs w:val="22"/>
              </w:rPr>
              <w:t xml:space="preserve"> vzhledem k tomu, že jde o jádro řešené problematiky v BP.</w:t>
            </w:r>
          </w:p>
          <w:p w:rsidR="00B411DB" w:rsidRDefault="004634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je chaotická díky nedbalému číslování kapitol a podkapitol, pod kapitolu č. 4 spadají podkapitoly 3. 1 a dále a praktická část opět začíná kapitolou č. 4, která se nepochopitelně jmenuje stejně, jako celá práce. </w:t>
            </w:r>
          </w:p>
          <w:p w:rsidR="008C2A21" w:rsidRDefault="000D5EB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praktické části práce je nutno ocenit vhled autorky do schopnos</w:t>
            </w:r>
            <w:r w:rsidR="008C2A21">
              <w:rPr>
                <w:sz w:val="22"/>
                <w:szCs w:val="22"/>
              </w:rPr>
              <w:t>ti zpracování kvantitativních dat, ačkoliv některé výpočty se zdají chaotické.</w:t>
            </w:r>
          </w:p>
          <w:p w:rsidR="000D5EB4" w:rsidRPr="00C50B27" w:rsidRDefault="00991D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široce je popsán předvýzkum. </w:t>
            </w:r>
            <w:r w:rsidR="00157D95">
              <w:rPr>
                <w:sz w:val="22"/>
                <w:szCs w:val="22"/>
              </w:rPr>
              <w:t>Také výzkumný soubor – celkem 374 je u bakalářské práce poměrně výjimečný.</w:t>
            </w:r>
          </w:p>
          <w:p w:rsidR="00B411DB" w:rsidRPr="00C50B27" w:rsidRDefault="004942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Kapitola č. 5 „Závěr“ ani nezačíná na samostatném listu a autorka v ní v podstatě doslova opakuje tex</w:t>
            </w:r>
            <w:r w:rsidR="008C2A21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 z podkapitoly 4.9 „Interpretace a shrnutí výsledků“.</w:t>
            </w:r>
          </w:p>
          <w:p w:rsidR="00F1326B" w:rsidRPr="00C50B27" w:rsidRDefault="008C2A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Bakalářskou 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74366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C4483">
              <w:rPr>
                <w:sz w:val="22"/>
                <w:szCs w:val="22"/>
              </w:rPr>
              <w:t xml:space="preserve"> </w:t>
            </w:r>
            <w:r w:rsidR="00743667">
              <w:rPr>
                <w:sz w:val="22"/>
                <w:szCs w:val="22"/>
              </w:rPr>
              <w:t>9</w:t>
            </w:r>
            <w:r w:rsidR="00FC4483">
              <w:rPr>
                <w:sz w:val="22"/>
                <w:szCs w:val="22"/>
              </w:rPr>
              <w:t xml:space="preserve">. </w:t>
            </w:r>
            <w:r w:rsidR="00743667">
              <w:rPr>
                <w:sz w:val="22"/>
                <w:szCs w:val="22"/>
              </w:rPr>
              <w:t>5</w:t>
            </w:r>
            <w:r w:rsidR="00FC4483">
              <w:rPr>
                <w:sz w:val="22"/>
                <w:szCs w:val="22"/>
              </w:rPr>
              <w:t>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7D5" w:rsidRDefault="008617D5">
      <w:r>
        <w:separator/>
      </w:r>
    </w:p>
  </w:endnote>
  <w:endnote w:type="continuationSeparator" w:id="0">
    <w:p w:rsidR="008617D5" w:rsidRDefault="0086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7D5" w:rsidRDefault="008617D5">
      <w:r>
        <w:separator/>
      </w:r>
    </w:p>
  </w:footnote>
  <w:footnote w:type="continuationSeparator" w:id="0">
    <w:p w:rsidR="008617D5" w:rsidRDefault="008617D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D57"/>
    <w:rsid w:val="00051CE7"/>
    <w:rsid w:val="000C0F64"/>
    <w:rsid w:val="000D5EB4"/>
    <w:rsid w:val="00154F27"/>
    <w:rsid w:val="00157D95"/>
    <w:rsid w:val="001623C1"/>
    <w:rsid w:val="002343CC"/>
    <w:rsid w:val="002D070B"/>
    <w:rsid w:val="00362AB0"/>
    <w:rsid w:val="003F5DA2"/>
    <w:rsid w:val="00453C4A"/>
    <w:rsid w:val="00463474"/>
    <w:rsid w:val="00494249"/>
    <w:rsid w:val="00512982"/>
    <w:rsid w:val="00526D47"/>
    <w:rsid w:val="0055255D"/>
    <w:rsid w:val="00557183"/>
    <w:rsid w:val="005845B8"/>
    <w:rsid w:val="005C219A"/>
    <w:rsid w:val="006264C8"/>
    <w:rsid w:val="006847E2"/>
    <w:rsid w:val="00710617"/>
    <w:rsid w:val="00743667"/>
    <w:rsid w:val="007553A2"/>
    <w:rsid w:val="008614B3"/>
    <w:rsid w:val="008617D5"/>
    <w:rsid w:val="0087025D"/>
    <w:rsid w:val="008C2A21"/>
    <w:rsid w:val="009026AF"/>
    <w:rsid w:val="00991D81"/>
    <w:rsid w:val="009A27D5"/>
    <w:rsid w:val="009D628F"/>
    <w:rsid w:val="00A20D1C"/>
    <w:rsid w:val="00A44EEC"/>
    <w:rsid w:val="00A72A36"/>
    <w:rsid w:val="00B411DB"/>
    <w:rsid w:val="00BA3203"/>
    <w:rsid w:val="00C0326C"/>
    <w:rsid w:val="00C50B27"/>
    <w:rsid w:val="00C566F1"/>
    <w:rsid w:val="00CA7D64"/>
    <w:rsid w:val="00D05C79"/>
    <w:rsid w:val="00D80803"/>
    <w:rsid w:val="00DC1BF5"/>
    <w:rsid w:val="00E709EA"/>
    <w:rsid w:val="00EB4BBD"/>
    <w:rsid w:val="00ED2FBE"/>
    <w:rsid w:val="00F1326B"/>
    <w:rsid w:val="00F30D57"/>
    <w:rsid w:val="00FC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Podtitul">
    <w:name w:val="Subtitle"/>
    <w:basedOn w:val="Normln"/>
    <w:next w:val="Normln"/>
    <w:link w:val="PodtitulChar"/>
    <w:qFormat/>
    <w:rsid w:val="00A72A3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rsid w:val="00A72A3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Podtitul">
    <w:name w:val="Subtitle"/>
    <w:basedOn w:val="Normln"/>
    <w:next w:val="Normln"/>
    <w:link w:val="PodtitulChar"/>
    <w:qFormat/>
    <w:rsid w:val="00A72A3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rsid w:val="00A72A3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AppData\Local\Temp\POSUDEK%20OPONENTA%20BAKAL&#193;&#344;SK&#201;%20PR&#193;CE_2016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PRÁCE_2016</Template>
  <TotalTime>68</TotalTime>
  <Pages>2</Pages>
  <Words>409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Polepilová Renata</cp:lastModifiedBy>
  <cp:revision>24</cp:revision>
  <cp:lastPrinted>2012-04-25T08:21:00Z</cp:lastPrinted>
  <dcterms:created xsi:type="dcterms:W3CDTF">2016-04-30T05:12:00Z</dcterms:created>
  <dcterms:modified xsi:type="dcterms:W3CDTF">2016-05-11T10:55:00Z</dcterms:modified>
</cp:coreProperties>
</file>