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C36025" w:rsidRDefault="00C36025" w:rsidP="001817E2">
            <w:pPr>
              <w:rPr>
                <w:b/>
              </w:rPr>
            </w:pPr>
            <w:r w:rsidRPr="00C36025">
              <w:rPr>
                <w:b/>
              </w:rPr>
              <w:t>S</w:t>
            </w:r>
            <w:r w:rsidR="001817E2">
              <w:rPr>
                <w:b/>
              </w:rPr>
              <w:t>EBEPÉČE PACIENTA S KOLOSTOMIÍ A ILEOSTOMIÍ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C36025">
            <w:r>
              <w:t>Lenka Machálková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C36025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C36025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C36025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2D2D5B" w:rsidRDefault="005D079A" w:rsidP="007F31CD">
            <w:pPr>
              <w:jc w:val="center"/>
              <w:rPr>
                <w:b/>
              </w:rPr>
            </w:pPr>
            <w:r w:rsidRPr="002D2D5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2D2D5B" w:rsidRDefault="005D079A" w:rsidP="007F31CD">
            <w:pPr>
              <w:jc w:val="center"/>
              <w:rPr>
                <w:b/>
              </w:rPr>
            </w:pPr>
            <w:r w:rsidRPr="002D2D5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2D2D5B" w:rsidRDefault="005D079A" w:rsidP="007F31CD">
            <w:pPr>
              <w:jc w:val="center"/>
              <w:rPr>
                <w:b/>
              </w:rPr>
            </w:pPr>
            <w:r w:rsidRPr="002D2D5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2D2D5B" w:rsidRDefault="005D079A" w:rsidP="007F31CD">
            <w:pPr>
              <w:jc w:val="center"/>
              <w:rPr>
                <w:b/>
              </w:rPr>
            </w:pPr>
            <w:r w:rsidRPr="002D2D5B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2D2D5B" w:rsidRDefault="005D079A" w:rsidP="007F31CD">
            <w:pPr>
              <w:jc w:val="center"/>
              <w:rPr>
                <w:b/>
              </w:rPr>
            </w:pPr>
            <w:r w:rsidRPr="002D2D5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1817E2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id w:val="23072759"/>
                  </w:sdtPr>
                  <w:sdtEndPr/>
                  <w:sdtContent>
                    <w:r w:rsidR="001817E2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Pr="001817E2"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8F128B" w:rsidRDefault="005D079A" w:rsidP="007F31CD">
            <w:pPr>
              <w:jc w:val="center"/>
              <w:rPr>
                <w:b/>
              </w:rPr>
            </w:pPr>
            <w:r w:rsidRPr="008F128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3F2FEE" w:rsidP="00DD09FA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id w:val="2027440379"/>
                  </w:sdtPr>
                  <w:sdtEndPr/>
                  <w:sdtContent>
                    <w:r w:rsidR="00DD09FA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 w:rsidRPr="00DD09FA">
              <w:t>dodržen</w:t>
            </w:r>
          </w:p>
        </w:tc>
        <w:tc>
          <w:tcPr>
            <w:tcW w:w="1396" w:type="dxa"/>
            <w:gridSpan w:val="5"/>
          </w:tcPr>
          <w:p w:rsidR="005D079A" w:rsidRDefault="003F2FEE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3F2FEE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AD7B97" w:rsidP="009347A4">
            <w:pPr>
              <w:jc w:val="both"/>
            </w:pPr>
            <w:r>
              <w:rPr>
                <w:b/>
              </w:rPr>
              <w:t xml:space="preserve">   </w:t>
            </w:r>
            <w:r w:rsidRPr="00AD7B97">
              <w:t xml:space="preserve">Autorka předkládá bakalářskou práci </w:t>
            </w:r>
            <w:r w:rsidR="009347A4">
              <w:t xml:space="preserve">v rozsahu 60 s. textu, 6 s. příloh, součástí je brožura </w:t>
            </w:r>
            <w:proofErr w:type="spellStart"/>
            <w:r w:rsidR="009347A4" w:rsidRPr="009347A4">
              <w:rPr>
                <w:i/>
              </w:rPr>
              <w:t>Stomik</w:t>
            </w:r>
            <w:proofErr w:type="spellEnd"/>
            <w:r w:rsidR="009347A4" w:rsidRPr="009347A4">
              <w:rPr>
                <w:i/>
              </w:rPr>
              <w:t xml:space="preserve"> </w:t>
            </w:r>
            <w:r w:rsidR="009347A4">
              <w:rPr>
                <w:i/>
              </w:rPr>
              <w:br/>
            </w:r>
            <w:r w:rsidR="009347A4" w:rsidRPr="009347A4">
              <w:rPr>
                <w:i/>
              </w:rPr>
              <w:t>a oblečení</w:t>
            </w:r>
            <w:r w:rsidR="009347A4">
              <w:t xml:space="preserve">. </w:t>
            </w:r>
            <w:r w:rsidR="00016BDF">
              <w:t>Volba tématu je v souladu se studovaným</w:t>
            </w:r>
            <w:bookmarkStart w:id="0" w:name="_GoBack"/>
            <w:bookmarkEnd w:id="0"/>
            <w:r w:rsidR="00016BDF">
              <w:t xml:space="preserve"> oborem a je aktuální. </w:t>
            </w:r>
            <w:r w:rsidR="005A48B1">
              <w:t>Práce je přehledně členěná, teoretická a praktická část jsou vyvážené.</w:t>
            </w:r>
            <w:r w:rsidR="00CF0A1A">
              <w:t xml:space="preserve"> </w:t>
            </w:r>
            <w:r w:rsidR="003D5C69">
              <w:t>Autorka pracuje</w:t>
            </w:r>
            <w:r w:rsidR="00016BDF">
              <w:t xml:space="preserve"> </w:t>
            </w:r>
            <w:r w:rsidR="003D5C69">
              <w:t>s 35 zdroji, z toho čtyřmi zahraničními, které cituje dle platné normy</w:t>
            </w:r>
            <w:r w:rsidR="00634E93">
              <w:t xml:space="preserve">. </w:t>
            </w:r>
            <w:r w:rsidR="003D5C69">
              <w:t>Práce je psaná čistým jazykem</w:t>
            </w:r>
            <w:r w:rsidR="00634E93">
              <w:t xml:space="preserve">, je patrno pouze několik </w:t>
            </w:r>
            <w:r w:rsidR="00634E93">
              <w:lastRenderedPageBreak/>
              <w:t>drobných chyb, které nikterak nesnižují úroveň práce</w:t>
            </w:r>
            <w:r w:rsidR="003D5C69">
              <w:t xml:space="preserve">. Autorka ke své práci přistupovala velmi zodpovědně, očividně ji téma zaujalo, </w:t>
            </w:r>
            <w:r w:rsidR="00E44A87">
              <w:t xml:space="preserve">měla od začátku jasnou představu, že chce svou práci směřovat na </w:t>
            </w:r>
            <w:proofErr w:type="spellStart"/>
            <w:r w:rsidR="00E44A87">
              <w:t>sebepéči</w:t>
            </w:r>
            <w:proofErr w:type="spellEnd"/>
            <w:r w:rsidR="00E44A87">
              <w:t xml:space="preserve"> </w:t>
            </w:r>
            <w:proofErr w:type="spellStart"/>
            <w:r w:rsidR="00E44A87">
              <w:t>stomiků</w:t>
            </w:r>
            <w:proofErr w:type="spellEnd"/>
            <w:r w:rsidR="00E44A87">
              <w:t xml:space="preserve"> při volbě vhodného oblečení, kde spatřovala velký deficit. Pracovala s časovým předstihem, </w:t>
            </w:r>
            <w:r w:rsidR="003D5C69">
              <w:t>využívala konzultací,</w:t>
            </w:r>
            <w:r w:rsidR="00BB1477">
              <w:t xml:space="preserve"> </w:t>
            </w:r>
            <w:r w:rsidR="003D5C69">
              <w:t>na</w:t>
            </w:r>
            <w:r w:rsidR="00E44A87">
              <w:t xml:space="preserve"> </w:t>
            </w:r>
            <w:r w:rsidR="003D5C69">
              <w:t>které chodila připravená.</w:t>
            </w:r>
          </w:p>
          <w:p w:rsidR="00C0591A" w:rsidRPr="00AD7B97" w:rsidRDefault="00C0591A" w:rsidP="009347A4">
            <w:pPr>
              <w:jc w:val="both"/>
            </w:pPr>
          </w:p>
          <w:p w:rsidR="004D114B" w:rsidRDefault="007E3BB3" w:rsidP="00373E0A">
            <w:pPr>
              <w:jc w:val="both"/>
            </w:pPr>
            <w:r w:rsidRPr="00016BDF">
              <w:t xml:space="preserve">   </w:t>
            </w:r>
            <w:r w:rsidR="00016BDF" w:rsidRPr="00016BDF">
              <w:t>Te</w:t>
            </w:r>
            <w:r w:rsidRPr="00016BDF">
              <w:t>oretick</w:t>
            </w:r>
            <w:r w:rsidR="00016BDF">
              <w:t>á</w:t>
            </w:r>
            <w:r w:rsidRPr="007E3BB3">
              <w:t xml:space="preserve"> část</w:t>
            </w:r>
            <w:r w:rsidR="00016BDF">
              <w:t xml:space="preserve"> je rozdělena do 5 kapitol, které na sebe navazují</w:t>
            </w:r>
            <w:r w:rsidR="00373E0A">
              <w:t xml:space="preserve">, snad jen mohl být větší důraz </w:t>
            </w:r>
            <w:r w:rsidR="00373E0A">
              <w:br/>
            </w:r>
            <w:r w:rsidR="002D2D5B">
              <w:t xml:space="preserve">kladen </w:t>
            </w:r>
            <w:r w:rsidR="00373E0A">
              <w:t xml:space="preserve">na </w:t>
            </w:r>
            <w:r w:rsidR="002D2D5B">
              <w:t xml:space="preserve">význam </w:t>
            </w:r>
            <w:proofErr w:type="spellStart"/>
            <w:r w:rsidR="00373E0A">
              <w:t>sebepéč</w:t>
            </w:r>
            <w:r w:rsidR="002D2D5B">
              <w:t>e</w:t>
            </w:r>
            <w:proofErr w:type="spellEnd"/>
            <w:r w:rsidR="00D170CB">
              <w:t xml:space="preserve"> u </w:t>
            </w:r>
            <w:proofErr w:type="spellStart"/>
            <w:r w:rsidR="00D170CB">
              <w:t>stomika</w:t>
            </w:r>
            <w:proofErr w:type="spellEnd"/>
            <w:r w:rsidR="00D170CB">
              <w:t xml:space="preserve"> v kapitole 4 </w:t>
            </w:r>
            <w:r w:rsidR="00D170CB" w:rsidRPr="00E44A87">
              <w:rPr>
                <w:i/>
              </w:rPr>
              <w:t xml:space="preserve">Teorie deficitu </w:t>
            </w:r>
            <w:proofErr w:type="spellStart"/>
            <w:r w:rsidR="00D170CB" w:rsidRPr="00E44A87">
              <w:rPr>
                <w:i/>
              </w:rPr>
              <w:t>sebepéče</w:t>
            </w:r>
            <w:proofErr w:type="spellEnd"/>
            <w:r w:rsidR="00016BDF">
              <w:t>.</w:t>
            </w:r>
            <w:r w:rsidR="002D2D5B">
              <w:t xml:space="preserve"> </w:t>
            </w:r>
            <w:r w:rsidR="0000708C">
              <w:t xml:space="preserve">Zdařilá je kapitola </w:t>
            </w:r>
            <w:r w:rsidR="00C0591A">
              <w:br/>
            </w:r>
            <w:r w:rsidR="0000708C">
              <w:t xml:space="preserve">5 </w:t>
            </w:r>
            <w:r w:rsidR="0000708C" w:rsidRPr="0000708C">
              <w:rPr>
                <w:i/>
              </w:rPr>
              <w:t xml:space="preserve">Kvalita života se </w:t>
            </w:r>
            <w:proofErr w:type="spellStart"/>
            <w:r w:rsidR="0000708C" w:rsidRPr="0000708C">
              <w:rPr>
                <w:i/>
              </w:rPr>
              <w:t>stomií</w:t>
            </w:r>
            <w:proofErr w:type="spellEnd"/>
            <w:r w:rsidR="0000708C">
              <w:t>, kde autorka citlivý</w:t>
            </w:r>
            <w:r w:rsidR="00C62886">
              <w:t>m</w:t>
            </w:r>
            <w:r w:rsidR="0000708C">
              <w:t xml:space="preserve"> způsobem </w:t>
            </w:r>
            <w:r w:rsidR="00C62886">
              <w:t xml:space="preserve">poukazuje na změnu životního stylu </w:t>
            </w:r>
            <w:r w:rsidR="00C62886">
              <w:br/>
              <w:t xml:space="preserve">u </w:t>
            </w:r>
            <w:proofErr w:type="spellStart"/>
            <w:r w:rsidR="00C62886">
              <w:t>stomiků</w:t>
            </w:r>
            <w:proofErr w:type="spellEnd"/>
            <w:r w:rsidR="00AE757C">
              <w:t xml:space="preserve">, a to i s ohledem na oblečení. Zajímavá je pak podkapitola 5.1 </w:t>
            </w:r>
            <w:r w:rsidR="00AE757C" w:rsidRPr="00AE757C">
              <w:rPr>
                <w:i/>
              </w:rPr>
              <w:t xml:space="preserve">Vhodné oblečení pro </w:t>
            </w:r>
            <w:proofErr w:type="spellStart"/>
            <w:r w:rsidR="00AE757C" w:rsidRPr="00AE757C">
              <w:rPr>
                <w:i/>
              </w:rPr>
              <w:t>stomiky</w:t>
            </w:r>
            <w:proofErr w:type="spellEnd"/>
            <w:r w:rsidR="00AE757C">
              <w:rPr>
                <w:i/>
              </w:rPr>
              <w:t xml:space="preserve">, </w:t>
            </w:r>
            <w:r w:rsidR="00AE757C" w:rsidRPr="00AE757C">
              <w:t>paní Machálková</w:t>
            </w:r>
            <w:r>
              <w:t xml:space="preserve"> </w:t>
            </w:r>
            <w:r w:rsidR="00A22D32">
              <w:t xml:space="preserve">se </w:t>
            </w:r>
            <w:r>
              <w:t>opírá</w:t>
            </w:r>
            <w:r w:rsidR="0000708C">
              <w:t xml:space="preserve"> </w:t>
            </w:r>
            <w:r>
              <w:t xml:space="preserve">o </w:t>
            </w:r>
            <w:r w:rsidR="004A12D0">
              <w:t>dostupné</w:t>
            </w:r>
            <w:r>
              <w:t xml:space="preserve"> zdroje, čímž prokázala </w:t>
            </w:r>
            <w:r w:rsidR="001863F7">
              <w:t xml:space="preserve">orientaci v problematice a </w:t>
            </w:r>
            <w:r>
              <w:t>schopnost práce</w:t>
            </w:r>
            <w:r w:rsidR="00E44A87">
              <w:t xml:space="preserve"> </w:t>
            </w:r>
            <w:r>
              <w:t xml:space="preserve">s literaturou. </w:t>
            </w:r>
          </w:p>
          <w:p w:rsidR="00C0591A" w:rsidRDefault="00C0591A" w:rsidP="00373E0A">
            <w:pPr>
              <w:jc w:val="both"/>
            </w:pPr>
          </w:p>
          <w:p w:rsidR="00F02F70" w:rsidRDefault="00AE757C" w:rsidP="002322D1">
            <w:pPr>
              <w:jc w:val="both"/>
            </w:pPr>
            <w:r>
              <w:t xml:space="preserve">   V praktické části práce </w:t>
            </w:r>
            <w:r w:rsidR="00634E93">
              <w:t>byla vzhledem k citlivosti tématu vhodně zvolená</w:t>
            </w:r>
            <w:r>
              <w:t xml:space="preserve"> technika anonymního dotazníku</w:t>
            </w:r>
            <w:r w:rsidR="00634E93">
              <w:t>, do šetření se zapojilo 65 respondentů</w:t>
            </w:r>
            <w:r w:rsidR="00C0591A">
              <w:t>, počet je pro tuto cílovou skupinu dostatečný</w:t>
            </w:r>
            <w:r w:rsidR="00634E93">
              <w:t xml:space="preserve">. </w:t>
            </w:r>
            <w:r w:rsidR="002322D1">
              <w:t>Výsledky jsou přehledně prezentovány a náležitě okomentovány.</w:t>
            </w:r>
            <w:r w:rsidR="002C4D01">
              <w:t xml:space="preserve"> Nejsilnější stránkou bakalářské práce je diskuse, kdy autorka dokázala nejen shrnout výsledky, ale diskutuje s autory, kteří se zabývali podobnou problematikou</w:t>
            </w:r>
            <w:r w:rsidR="00C0591A">
              <w:t>, což oceňuji</w:t>
            </w:r>
            <w:r w:rsidR="002C4D01">
              <w:t xml:space="preserve">. </w:t>
            </w:r>
            <w:r w:rsidR="000271D9">
              <w:t xml:space="preserve"> Velmi cenné je získání kontaktu na potenciální výrobce oblečení pro </w:t>
            </w:r>
            <w:proofErr w:type="spellStart"/>
            <w:r w:rsidR="000271D9">
              <w:t>stomiky</w:t>
            </w:r>
            <w:proofErr w:type="spellEnd"/>
            <w:r w:rsidR="000271D9">
              <w:t xml:space="preserve">. </w:t>
            </w:r>
          </w:p>
          <w:p w:rsidR="0098282E" w:rsidRDefault="000271D9" w:rsidP="002322D1">
            <w:pPr>
              <w:jc w:val="both"/>
            </w:pPr>
            <w:r>
              <w:t>Autorka zpracovala edukační materiál zaměřený na</w:t>
            </w:r>
            <w:r w:rsidR="006D7AB1">
              <w:t xml:space="preserve"> problematiku oblékání </w:t>
            </w:r>
            <w:proofErr w:type="spellStart"/>
            <w:r w:rsidR="006D7AB1">
              <w:t>stomiků</w:t>
            </w:r>
            <w:proofErr w:type="spellEnd"/>
            <w:r w:rsidR="00F02F70">
              <w:t>. O</w:t>
            </w:r>
            <w:r w:rsidR="006D7AB1">
              <w:t>ceňuji je</w:t>
            </w:r>
            <w:r w:rsidR="00305FD8">
              <w:t>ho</w:t>
            </w:r>
            <w:r w:rsidR="006D7AB1">
              <w:t xml:space="preserve"> </w:t>
            </w:r>
            <w:r w:rsidR="00F02F70">
              <w:t xml:space="preserve">praktické </w:t>
            </w:r>
            <w:r w:rsidR="006D7AB1">
              <w:t xml:space="preserve">využití </w:t>
            </w:r>
            <w:r w:rsidR="00F02F70">
              <w:t xml:space="preserve">při edukaci </w:t>
            </w:r>
            <w:r w:rsidR="003F2FEE">
              <w:t xml:space="preserve">pacientů se </w:t>
            </w:r>
            <w:proofErr w:type="spellStart"/>
            <w:r w:rsidR="003F2FEE">
              <w:t>stomií</w:t>
            </w:r>
            <w:proofErr w:type="spellEnd"/>
            <w:r w:rsidR="00F02F70">
              <w:t xml:space="preserve">, kterým mohou tyto informace přispět ke zvýšení kvality života a v neposlední řadě </w:t>
            </w:r>
            <w:r w:rsidR="00305FD8">
              <w:t xml:space="preserve">ke </w:t>
            </w:r>
            <w:r w:rsidR="00F02F70">
              <w:t xml:space="preserve">zvýšení </w:t>
            </w:r>
            <w:proofErr w:type="spellStart"/>
            <w:r w:rsidR="00F02F70">
              <w:t>sebepéče</w:t>
            </w:r>
            <w:proofErr w:type="spellEnd"/>
            <w:r w:rsidR="00F02F70">
              <w:t>.</w:t>
            </w:r>
          </w:p>
          <w:p w:rsidR="0098282E" w:rsidRDefault="0098282E" w:rsidP="002322D1">
            <w:pPr>
              <w:jc w:val="both"/>
            </w:pPr>
          </w:p>
          <w:p w:rsidR="007E3BB3" w:rsidRDefault="00F02F70" w:rsidP="002322D1">
            <w:pPr>
              <w:jc w:val="both"/>
            </w:pPr>
            <w:r>
              <w:t xml:space="preserve">   Předkládaná bakalářská práce splňuje požadavky pro tento typ kvalifikační práce, doporučuji ji </w:t>
            </w:r>
            <w:r>
              <w:br/>
              <w:t>k obhajobě.</w:t>
            </w:r>
          </w:p>
          <w:p w:rsidR="00F02F70" w:rsidRPr="007E3BB3" w:rsidRDefault="00F02F70" w:rsidP="002322D1">
            <w:pPr>
              <w:jc w:val="both"/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Default="0036569A" w:rsidP="004D114B">
            <w:r w:rsidRPr="0036569A">
              <w:t>Bez doplňujících dotazů.</w:t>
            </w:r>
          </w:p>
          <w:p w:rsidR="0036569A" w:rsidRPr="0036569A" w:rsidRDefault="0036569A" w:rsidP="004D114B"/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3F2FEE" w:rsidP="00F806C0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id w:val="976423651"/>
                      </w:sdtPr>
                      <w:sdtEndPr/>
                      <w:sdtContent>
                        <w:r w:rsidR="00F806C0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D170CB" w:rsidRDefault="003F2FEE" w:rsidP="00487D8D">
            <w:pPr>
              <w:rPr>
                <w:b/>
              </w:rPr>
            </w:pPr>
            <w:sdt>
              <w:sdtPr>
                <w:id w:val="-1560928418"/>
              </w:sdtPr>
              <w:sdtEndPr/>
              <w:sdtContent>
                <w:r w:rsidR="00DD09FA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DD09FA">
              <w:t xml:space="preserve"> A</w:t>
            </w:r>
          </w:p>
        </w:tc>
        <w:tc>
          <w:tcPr>
            <w:tcW w:w="886" w:type="dxa"/>
            <w:gridSpan w:val="4"/>
          </w:tcPr>
          <w:p w:rsidR="00487D8D" w:rsidRPr="005D079A" w:rsidRDefault="003F2FEE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3F2FEE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3F2FEE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3F2FEE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3F2FEE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3F2FEE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3F2FEE" w:rsidP="00DD09FA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sdt>
                  <w:sdtPr>
                    <w:id w:val="127366978"/>
                  </w:sdtPr>
                  <w:sdtEndPr/>
                  <w:sdtContent>
                    <w:r w:rsidR="00DD09FA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1817E2">
              <w:t xml:space="preserve"> 19. 5. 2016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3F2FEE">
            <w:r w:rsidRPr="005D079A">
              <w:t>Podpis:</w:t>
            </w:r>
            <w:r w:rsidR="001817E2">
              <w:t xml:space="preserve">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1" w:rsidRDefault="00EA3D91" w:rsidP="004C45B6">
      <w:pPr>
        <w:spacing w:after="0" w:line="240" w:lineRule="auto"/>
      </w:pPr>
      <w:r>
        <w:separator/>
      </w:r>
    </w:p>
  </w:endnote>
  <w:end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1" w:rsidRDefault="00EA3D91" w:rsidP="004C45B6">
      <w:pPr>
        <w:spacing w:after="0" w:line="240" w:lineRule="auto"/>
      </w:pPr>
      <w:r>
        <w:separator/>
      </w:r>
    </w:p>
  </w:footnote>
  <w:footnote w:type="continuationSeparator" w:id="0">
    <w:p w:rsidR="00EA3D91" w:rsidRDefault="00EA3D9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0708C"/>
    <w:rsid w:val="00016BDF"/>
    <w:rsid w:val="000222E9"/>
    <w:rsid w:val="000271D9"/>
    <w:rsid w:val="00046D6B"/>
    <w:rsid w:val="00081343"/>
    <w:rsid w:val="000905F0"/>
    <w:rsid w:val="00127679"/>
    <w:rsid w:val="00153ABC"/>
    <w:rsid w:val="001817E2"/>
    <w:rsid w:val="001863F7"/>
    <w:rsid w:val="001B148C"/>
    <w:rsid w:val="002202E0"/>
    <w:rsid w:val="002322D1"/>
    <w:rsid w:val="00252416"/>
    <w:rsid w:val="00274165"/>
    <w:rsid w:val="002A558B"/>
    <w:rsid w:val="002A7C9E"/>
    <w:rsid w:val="002C4D01"/>
    <w:rsid w:val="002D2D5B"/>
    <w:rsid w:val="00305FD8"/>
    <w:rsid w:val="003154FD"/>
    <w:rsid w:val="00332E2B"/>
    <w:rsid w:val="0036569A"/>
    <w:rsid w:val="00373E0A"/>
    <w:rsid w:val="00384E64"/>
    <w:rsid w:val="003925D9"/>
    <w:rsid w:val="003D4034"/>
    <w:rsid w:val="003D5C69"/>
    <w:rsid w:val="003F2FEE"/>
    <w:rsid w:val="00446C50"/>
    <w:rsid w:val="00451FDE"/>
    <w:rsid w:val="0047082F"/>
    <w:rsid w:val="004732B8"/>
    <w:rsid w:val="00487D8D"/>
    <w:rsid w:val="004941A3"/>
    <w:rsid w:val="004A12D0"/>
    <w:rsid w:val="004C45B6"/>
    <w:rsid w:val="004D114B"/>
    <w:rsid w:val="004E2622"/>
    <w:rsid w:val="00514F4A"/>
    <w:rsid w:val="005200F9"/>
    <w:rsid w:val="00523649"/>
    <w:rsid w:val="00560FD5"/>
    <w:rsid w:val="00585D57"/>
    <w:rsid w:val="005A48B1"/>
    <w:rsid w:val="005D079A"/>
    <w:rsid w:val="005E0759"/>
    <w:rsid w:val="005E4C88"/>
    <w:rsid w:val="00623491"/>
    <w:rsid w:val="00631D5B"/>
    <w:rsid w:val="00634E93"/>
    <w:rsid w:val="00657971"/>
    <w:rsid w:val="00667FD5"/>
    <w:rsid w:val="006D7AB1"/>
    <w:rsid w:val="00705FA6"/>
    <w:rsid w:val="00707EBF"/>
    <w:rsid w:val="0071495A"/>
    <w:rsid w:val="00730C11"/>
    <w:rsid w:val="007E3BB3"/>
    <w:rsid w:val="007F31CD"/>
    <w:rsid w:val="008F128B"/>
    <w:rsid w:val="008F4483"/>
    <w:rsid w:val="009246F8"/>
    <w:rsid w:val="009347A4"/>
    <w:rsid w:val="0098046A"/>
    <w:rsid w:val="0098282E"/>
    <w:rsid w:val="0099475D"/>
    <w:rsid w:val="00996161"/>
    <w:rsid w:val="009A2D2D"/>
    <w:rsid w:val="009A3A15"/>
    <w:rsid w:val="009A59EB"/>
    <w:rsid w:val="00A22D32"/>
    <w:rsid w:val="00A32848"/>
    <w:rsid w:val="00A55072"/>
    <w:rsid w:val="00AB7549"/>
    <w:rsid w:val="00AC785B"/>
    <w:rsid w:val="00AD7B97"/>
    <w:rsid w:val="00AE757C"/>
    <w:rsid w:val="00B24FCA"/>
    <w:rsid w:val="00BA74A0"/>
    <w:rsid w:val="00BB1477"/>
    <w:rsid w:val="00BC2A63"/>
    <w:rsid w:val="00BE5445"/>
    <w:rsid w:val="00BF794A"/>
    <w:rsid w:val="00C0316C"/>
    <w:rsid w:val="00C0591A"/>
    <w:rsid w:val="00C36025"/>
    <w:rsid w:val="00C5404F"/>
    <w:rsid w:val="00C61293"/>
    <w:rsid w:val="00C62886"/>
    <w:rsid w:val="00C64D29"/>
    <w:rsid w:val="00CF0A1A"/>
    <w:rsid w:val="00D170CB"/>
    <w:rsid w:val="00D64B8B"/>
    <w:rsid w:val="00D82AEB"/>
    <w:rsid w:val="00DB6634"/>
    <w:rsid w:val="00DC3FF0"/>
    <w:rsid w:val="00DD09FA"/>
    <w:rsid w:val="00E3268D"/>
    <w:rsid w:val="00E44A87"/>
    <w:rsid w:val="00E534C9"/>
    <w:rsid w:val="00E61E15"/>
    <w:rsid w:val="00EA3D91"/>
    <w:rsid w:val="00EA5BD7"/>
    <w:rsid w:val="00EB50F0"/>
    <w:rsid w:val="00EE5B24"/>
    <w:rsid w:val="00F02F70"/>
    <w:rsid w:val="00F10F41"/>
    <w:rsid w:val="00F806C0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Kratka_</cp:lastModifiedBy>
  <cp:revision>3</cp:revision>
  <cp:lastPrinted>2016-05-27T09:52:00Z</cp:lastPrinted>
  <dcterms:created xsi:type="dcterms:W3CDTF">2016-05-27T09:48:00Z</dcterms:created>
  <dcterms:modified xsi:type="dcterms:W3CDTF">2016-05-27T09:53:00Z</dcterms:modified>
</cp:coreProperties>
</file>