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2B02CC">
            <w:r>
              <w:t>Zásady účelné hemoterapie v praxi sester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2B02CC">
            <w:r>
              <w:t>Lenka Bonková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2B02CC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2B02C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2B02CC">
            <w:r>
              <w:t>Kombinovaná forma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2B02CC" w:rsidRDefault="005D079A" w:rsidP="007F31CD">
            <w:pPr>
              <w:jc w:val="center"/>
              <w:rPr>
                <w:b/>
              </w:rPr>
            </w:pPr>
            <w:r w:rsidRPr="002B02CC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2B02CC" w:rsidRDefault="005D079A" w:rsidP="007F31CD">
            <w:pPr>
              <w:jc w:val="center"/>
              <w:rPr>
                <w:b/>
              </w:rPr>
            </w:pPr>
            <w:r w:rsidRPr="002B02CC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2B02CC" w:rsidRDefault="005D079A" w:rsidP="007F31CD">
            <w:pPr>
              <w:jc w:val="center"/>
              <w:rPr>
                <w:b/>
              </w:rPr>
            </w:pPr>
            <w:r w:rsidRPr="002B02CC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2B02CC" w:rsidRDefault="005D079A" w:rsidP="007F31CD">
            <w:pPr>
              <w:jc w:val="center"/>
              <w:rPr>
                <w:b/>
              </w:rPr>
            </w:pPr>
            <w:r w:rsidRPr="002B02CC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294521" w:rsidRDefault="005D079A" w:rsidP="007F31CD">
            <w:pPr>
              <w:jc w:val="center"/>
              <w:rPr>
                <w:b/>
              </w:rPr>
            </w:pPr>
            <w:r w:rsidRPr="0029452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294521" w:rsidRDefault="005D079A" w:rsidP="007F31CD">
            <w:pPr>
              <w:jc w:val="center"/>
              <w:rPr>
                <w:b/>
              </w:rPr>
            </w:pPr>
            <w:r w:rsidRPr="0029452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C14496" w:rsidRDefault="005D079A" w:rsidP="007F31CD">
            <w:pPr>
              <w:jc w:val="center"/>
              <w:rPr>
                <w:b/>
              </w:rPr>
            </w:pPr>
            <w:r w:rsidRPr="00C1449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C14496" w:rsidRDefault="005D079A" w:rsidP="007F31CD">
            <w:pPr>
              <w:jc w:val="center"/>
              <w:rPr>
                <w:b/>
              </w:rPr>
            </w:pPr>
            <w:r w:rsidRPr="00C1449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C14496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079A" w:rsidRPr="00C14496" w:rsidRDefault="00C14496" w:rsidP="007F31CD">
            <w:pPr>
              <w:jc w:val="center"/>
              <w:rPr>
                <w:b/>
              </w:rPr>
            </w:pPr>
            <w:r w:rsidRPr="00C1449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7B6EC4" w:rsidRDefault="005D079A" w:rsidP="007F31CD">
            <w:pPr>
              <w:jc w:val="center"/>
              <w:rPr>
                <w:b/>
              </w:rPr>
            </w:pPr>
            <w:r w:rsidRPr="007B6EC4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7B6EC4" w:rsidRDefault="005D079A" w:rsidP="007F31CD">
            <w:pPr>
              <w:jc w:val="center"/>
              <w:rPr>
                <w:b/>
              </w:rPr>
            </w:pPr>
            <w:r w:rsidRPr="007B6EC4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7B6EC4" w:rsidRDefault="005D079A" w:rsidP="007F31CD">
            <w:pPr>
              <w:jc w:val="center"/>
              <w:rPr>
                <w:b/>
              </w:rPr>
            </w:pPr>
            <w:r w:rsidRPr="007B6EC4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7B6EC4" w:rsidRDefault="005D079A" w:rsidP="007F31CD">
            <w:pPr>
              <w:jc w:val="center"/>
              <w:rPr>
                <w:b/>
              </w:rPr>
            </w:pPr>
            <w:r w:rsidRPr="007B6EC4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195365" w:rsidRDefault="005D079A" w:rsidP="007F31CD">
            <w:pPr>
              <w:jc w:val="center"/>
              <w:rPr>
                <w:b/>
              </w:rPr>
            </w:pPr>
            <w:r w:rsidRPr="0019536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195365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EE7675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:showingPlcHdr/>
              </w:sdtPr>
              <w:sdtContent>
                <w:r w:rsidR="00EE7675">
                  <w:t xml:space="preserve">     </w:t>
                </w:r>
              </w:sdtContent>
            </w:sdt>
            <w:r>
              <w:t xml:space="preserve">      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E7675">
              <w:rPr>
                <w:b/>
              </w:rPr>
              <w:t>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E7675" w:rsidRDefault="005D079A" w:rsidP="007F31CD">
            <w:pPr>
              <w:jc w:val="center"/>
              <w:rPr>
                <w:b/>
              </w:rPr>
            </w:pPr>
            <w:r w:rsidRPr="00EE767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CE006E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294521" w:rsidRDefault="00294521" w:rsidP="007F31CD">
            <w:pPr>
              <w:jc w:val="center"/>
              <w:rPr>
                <w:b/>
              </w:rPr>
            </w:pPr>
            <w:r w:rsidRPr="0029452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CE006E" w:rsidRDefault="005D079A" w:rsidP="007F31CD">
            <w:pPr>
              <w:jc w:val="center"/>
              <w:rPr>
                <w:b/>
              </w:rPr>
            </w:pPr>
            <w:r w:rsidRPr="00CE006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CE006E" w:rsidRDefault="005D079A" w:rsidP="007F31CD">
            <w:pPr>
              <w:jc w:val="center"/>
              <w:rPr>
                <w:b/>
              </w:rPr>
            </w:pPr>
            <w:r w:rsidRPr="00CE006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7B6EC4" w:rsidRDefault="005D079A" w:rsidP="007F31CD">
            <w:pPr>
              <w:jc w:val="center"/>
              <w:rPr>
                <w:b/>
              </w:rPr>
            </w:pPr>
            <w:r w:rsidRPr="007B6EC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5D079A" w:rsidP="00137E20"/>
        </w:tc>
        <w:tc>
          <w:tcPr>
            <w:tcW w:w="1396" w:type="dxa"/>
            <w:gridSpan w:val="5"/>
          </w:tcPr>
          <w:p w:rsidR="005D079A" w:rsidRPr="007B6EC4" w:rsidRDefault="008B4940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Content>
                <w:r w:rsidR="007F31CD" w:rsidRPr="007B6E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7B6EC4">
              <w:rPr>
                <w:b/>
              </w:rPr>
              <w:t>překročen</w:t>
            </w:r>
          </w:p>
        </w:tc>
        <w:tc>
          <w:tcPr>
            <w:tcW w:w="1436" w:type="dxa"/>
            <w:gridSpan w:val="4"/>
          </w:tcPr>
          <w:p w:rsidR="005D079A" w:rsidRDefault="005D079A" w:rsidP="00137E20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195365" w:rsidRDefault="00195365" w:rsidP="004D114B">
            <w:pPr>
              <w:rPr>
                <w:b/>
              </w:rPr>
            </w:pPr>
            <w:r>
              <w:rPr>
                <w:b/>
              </w:rPr>
              <w:t xml:space="preserve">Téma je stále velmi aktuální, neboť hemoterapie je nedílnou součástí léčby a sesterské praxe. Proto znalosti zásad účelné a správné hemoterapie jsou nutností při této léčbě a při vyvarování se možných fatálních chyb. </w:t>
            </w:r>
          </w:p>
          <w:p w:rsidR="004D114B" w:rsidRDefault="00195365" w:rsidP="004D114B">
            <w:pPr>
              <w:rPr>
                <w:b/>
              </w:rPr>
            </w:pPr>
            <w:r>
              <w:rPr>
                <w:b/>
              </w:rPr>
              <w:t>V teoretické části nacházím n</w:t>
            </w:r>
            <w:r w:rsidR="00545AE0">
              <w:rPr>
                <w:b/>
              </w:rPr>
              <w:t>eproporcionáln</w:t>
            </w:r>
            <w:r w:rsidR="00EE7675">
              <w:rPr>
                <w:b/>
              </w:rPr>
              <w:t>ě řazené</w:t>
            </w:r>
            <w:r w:rsidR="00545AE0">
              <w:rPr>
                <w:b/>
              </w:rPr>
              <w:t xml:space="preserve"> kapitoly</w:t>
            </w:r>
            <w:r w:rsidR="00EE7675">
              <w:rPr>
                <w:b/>
              </w:rPr>
              <w:t xml:space="preserve"> ohledně vyšetřovacích metod v </w:t>
            </w:r>
            <w:r w:rsidR="00EE7675">
              <w:rPr>
                <w:b/>
              </w:rPr>
              <w:lastRenderedPageBreak/>
              <w:t>hematologii</w:t>
            </w:r>
            <w:r w:rsidR="00545AE0">
              <w:rPr>
                <w:b/>
              </w:rPr>
              <w:t xml:space="preserve">, </w:t>
            </w:r>
            <w:r w:rsidR="00EE7675">
              <w:rPr>
                <w:b/>
              </w:rPr>
              <w:t>ne zcela související s názvem a cíli práce. V</w:t>
            </w:r>
            <w:r w:rsidR="00545AE0">
              <w:rPr>
                <w:b/>
              </w:rPr>
              <w:t>yšetřovací metody popisuje nekompletně, velmi stručně, nezmiňuje vyšetření protilátek proti leukocytům a trombocytům, není jasné, co obnáší test slučitelnosti v elektronické či sérologické podobě</w:t>
            </w:r>
            <w:r w:rsidR="00CE006E">
              <w:rPr>
                <w:b/>
              </w:rPr>
              <w:t xml:space="preserve">, </w:t>
            </w:r>
            <w:r w:rsidR="00EE7675">
              <w:rPr>
                <w:b/>
              </w:rPr>
              <w:t xml:space="preserve">neuvádí na </w:t>
            </w:r>
            <w:r w:rsidR="00294521">
              <w:rPr>
                <w:b/>
              </w:rPr>
              <w:t>žádan</w:t>
            </w:r>
            <w:r w:rsidR="00EE7675">
              <w:rPr>
                <w:b/>
              </w:rPr>
              <w:t>ce</w:t>
            </w:r>
            <w:r w:rsidR="00294521">
              <w:rPr>
                <w:b/>
              </w:rPr>
              <w:t xml:space="preserve"> na předtransfuzní vyšetření – používá se dle Metodického pokynu z r. 2015 – </w:t>
            </w:r>
            <w:r w:rsidR="00EE7675">
              <w:rPr>
                <w:b/>
              </w:rPr>
              <w:t xml:space="preserve">nutnost uvedení identifikace a </w:t>
            </w:r>
            <w:r w:rsidR="00294521">
              <w:rPr>
                <w:b/>
              </w:rPr>
              <w:t>podpis</w:t>
            </w:r>
            <w:r w:rsidR="00EE7675">
              <w:rPr>
                <w:b/>
              </w:rPr>
              <w:t>u</w:t>
            </w:r>
            <w:r w:rsidR="00294521">
              <w:rPr>
                <w:b/>
              </w:rPr>
              <w:t xml:space="preserve"> odebírající sestry a čas odběru. V naléhavosti vydání přípravku chybí možnost vydání na statim</w:t>
            </w:r>
            <w:r w:rsidR="00EE7675">
              <w:rPr>
                <w:b/>
              </w:rPr>
              <w:t>, vhodné by bylo sdělení, zda tyto časové údaje obsahuje Směrnice Transfuze v Nemocnici Přerov</w:t>
            </w:r>
            <w:r w:rsidR="00294521">
              <w:rPr>
                <w:b/>
              </w:rPr>
              <w:t>. U podání transfuze chybí údaj o nutnosti sledování pacienta zdravotnickým personálem.</w:t>
            </w:r>
            <w:r w:rsidR="007B6EC4">
              <w:rPr>
                <w:b/>
              </w:rPr>
              <w:t xml:space="preserve"> </w:t>
            </w:r>
          </w:p>
          <w:p w:rsidR="007B6EC4" w:rsidRPr="007F31CD" w:rsidRDefault="007B6EC4" w:rsidP="004D114B">
            <w:pPr>
              <w:rPr>
                <w:b/>
              </w:rPr>
            </w:pPr>
            <w:r>
              <w:rPr>
                <w:b/>
              </w:rPr>
              <w:t xml:space="preserve">V praktické části stanovuje tři cíle, které naplňuje pomocí vlastního dotazníkového šetření. Některé grafy jsou méně přehledné, </w:t>
            </w:r>
            <w:r w:rsidR="00195365">
              <w:rPr>
                <w:b/>
              </w:rPr>
              <w:t xml:space="preserve">oceňuji navrhované řešení zjištěných nedostatků. Oceňuji přiložení příkladné kazuistiky s rozebráním ošetřovatelských diagnoz a intervencí. Příloha PI je bez uvedení autora.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Default="00EE7675" w:rsidP="004D114B">
            <w:pPr>
              <w:rPr>
                <w:b/>
              </w:rPr>
            </w:pPr>
            <w:r>
              <w:rPr>
                <w:b/>
              </w:rPr>
              <w:t xml:space="preserve">Máte vy sama z praxe zkušenost s nežádoucími účinky hemoterapie,komplikacemi? Jak jste je řešila, případně, zda jste pozorovala nějaké nestandardní postupy při jejich řešení u svých kolegyň a zda jste na tyto nestandardní postupy upozornila. </w:t>
            </w:r>
          </w:p>
          <w:p w:rsidR="00EE7675" w:rsidRPr="007F31CD" w:rsidRDefault="00EE7675" w:rsidP="004D114B">
            <w:pPr>
              <w:rPr>
                <w:b/>
              </w:rPr>
            </w:pPr>
            <w:r>
              <w:rPr>
                <w:b/>
              </w:rPr>
              <w:t xml:space="preserve">Jak probíhá u vás na pracovišti proškolování zdravotnického personálu týkající se hemoterapie? Ověřuje někdo znalosti hemoterapie u zdravotnického personálu?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7B6EC4" w:rsidRDefault="008B4940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Content>
                <w:sdt>
                  <w:sdtPr>
                    <w:rPr>
                      <w:b/>
                    </w:rPr>
                    <w:id w:val="-1203790730"/>
                  </w:sdtPr>
                  <w:sdtContent>
                    <w:r w:rsidR="007F31CD" w:rsidRPr="007B6EC4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2A558B" w:rsidRPr="007B6EC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87D8D" w:rsidP="00487D8D"/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7B6EC4" w:rsidRDefault="008B4940" w:rsidP="00487D8D">
            <w:pPr>
              <w:rPr>
                <w:b/>
              </w:rPr>
            </w:pPr>
            <w:sdt>
              <w:sdtPr>
                <w:rPr>
                  <w:b/>
                </w:rPr>
                <w:id w:val="1218784647"/>
              </w:sdtPr>
              <w:sdtContent>
                <w:r w:rsidR="007F31CD" w:rsidRPr="007B6E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7D8D" w:rsidRPr="007B6EC4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8B494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8B4940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8B4940" w:rsidP="00E7033B">
            <w:sdt>
              <w:sdtPr>
                <w:rPr>
                  <w:b/>
                </w:rPr>
                <w:id w:val="391083623"/>
              </w:sdtPr>
              <w:sdtContent>
                <w:r w:rsidR="00657971" w:rsidRPr="007B6E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7B6EC4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7B6EC4">
              <w:t xml:space="preserve"> 30.5.2016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7B6EC4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29" w:rsidRDefault="00A14C29" w:rsidP="004C45B6">
      <w:pPr>
        <w:spacing w:after="0" w:line="240" w:lineRule="auto"/>
      </w:pPr>
      <w:r>
        <w:separator/>
      </w:r>
    </w:p>
  </w:endnote>
  <w:endnote w:type="continuationSeparator" w:id="1">
    <w:p w:rsidR="00A14C29" w:rsidRDefault="00A14C2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29" w:rsidRDefault="00A14C29" w:rsidP="004C45B6">
      <w:pPr>
        <w:spacing w:after="0" w:line="240" w:lineRule="auto"/>
      </w:pPr>
      <w:r>
        <w:separator/>
      </w:r>
    </w:p>
  </w:footnote>
  <w:footnote w:type="continuationSeparator" w:id="1">
    <w:p w:rsidR="00A14C29" w:rsidRDefault="00A14C2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AEB"/>
    <w:rsid w:val="000222E9"/>
    <w:rsid w:val="00046D6B"/>
    <w:rsid w:val="000905F0"/>
    <w:rsid w:val="00127679"/>
    <w:rsid w:val="00153ABC"/>
    <w:rsid w:val="00195365"/>
    <w:rsid w:val="001B148C"/>
    <w:rsid w:val="002202E0"/>
    <w:rsid w:val="00252416"/>
    <w:rsid w:val="002709D0"/>
    <w:rsid w:val="00274165"/>
    <w:rsid w:val="00294521"/>
    <w:rsid w:val="002A558B"/>
    <w:rsid w:val="002A7C9E"/>
    <w:rsid w:val="002B02CC"/>
    <w:rsid w:val="00332E2B"/>
    <w:rsid w:val="00384E64"/>
    <w:rsid w:val="003925D9"/>
    <w:rsid w:val="00420A2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45AE0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B6EC4"/>
    <w:rsid w:val="007F31CD"/>
    <w:rsid w:val="008B4940"/>
    <w:rsid w:val="009246F8"/>
    <w:rsid w:val="0098046A"/>
    <w:rsid w:val="0099475D"/>
    <w:rsid w:val="00996161"/>
    <w:rsid w:val="00A14C29"/>
    <w:rsid w:val="00A32848"/>
    <w:rsid w:val="00AB7549"/>
    <w:rsid w:val="00AC785B"/>
    <w:rsid w:val="00B24FCA"/>
    <w:rsid w:val="00BA74A0"/>
    <w:rsid w:val="00BC2A63"/>
    <w:rsid w:val="00BF794A"/>
    <w:rsid w:val="00C0316C"/>
    <w:rsid w:val="00C14496"/>
    <w:rsid w:val="00C14CA2"/>
    <w:rsid w:val="00C61293"/>
    <w:rsid w:val="00C64D29"/>
    <w:rsid w:val="00CE006E"/>
    <w:rsid w:val="00D64B8B"/>
    <w:rsid w:val="00D82AEB"/>
    <w:rsid w:val="00DB6634"/>
    <w:rsid w:val="00EA3D91"/>
    <w:rsid w:val="00EE7675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Jana</cp:lastModifiedBy>
  <cp:revision>4</cp:revision>
  <cp:lastPrinted>2015-09-02T08:37:00Z</cp:lastPrinted>
  <dcterms:created xsi:type="dcterms:W3CDTF">2016-06-01T18:30:00Z</dcterms:created>
  <dcterms:modified xsi:type="dcterms:W3CDTF">2016-06-01T19:31:00Z</dcterms:modified>
</cp:coreProperties>
</file>