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</w:t>
            </w:r>
            <w:bookmarkStart w:id="0" w:name="_GoBack"/>
            <w:bookmarkEnd w:id="0"/>
            <w:r w:rsidRPr="005D079A">
              <w:rPr>
                <w:b/>
                <w:sz w:val="32"/>
                <w:szCs w:val="32"/>
              </w:rPr>
              <w:t>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AF4DED" w:rsidRDefault="009F0CB9">
            <w:pPr>
              <w:rPr>
                <w:b/>
              </w:rPr>
            </w:pPr>
            <w:proofErr w:type="spellStart"/>
            <w:r w:rsidRPr="00AF4DED">
              <w:rPr>
                <w:b/>
              </w:rPr>
              <w:t>Alpha</w:t>
            </w:r>
            <w:proofErr w:type="spellEnd"/>
            <w:r w:rsidRPr="00AF4DED">
              <w:rPr>
                <w:b/>
              </w:rPr>
              <w:t xml:space="preserve"> </w:t>
            </w:r>
            <w:proofErr w:type="spellStart"/>
            <w:r w:rsidRPr="00AF4DED">
              <w:rPr>
                <w:b/>
              </w:rPr>
              <w:t>Nursing</w:t>
            </w:r>
            <w:proofErr w:type="spellEnd"/>
            <w:r w:rsidRPr="00AF4DED">
              <w:rPr>
                <w:b/>
              </w:rPr>
              <w:t xml:space="preserve"> – Cesta k vědomému mateřství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AF4DED" w:rsidRDefault="009F0CB9" w:rsidP="00A41B2F">
            <w:pPr>
              <w:rPr>
                <w:b/>
              </w:rPr>
            </w:pPr>
            <w:r w:rsidRPr="00AF4DED">
              <w:rPr>
                <w:b/>
              </w:rPr>
              <w:t xml:space="preserve">Bc. Barbora </w:t>
            </w:r>
            <w:proofErr w:type="spellStart"/>
            <w:r w:rsidRPr="00AF4DED">
              <w:rPr>
                <w:b/>
              </w:rPr>
              <w:t>Rentisová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2F2DE5">
            <w:r>
              <w:t>Porodní asistentka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32709C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32709C" w:rsidRDefault="005D079A" w:rsidP="00137E20">
            <w:pPr>
              <w:rPr>
                <w:b/>
                <w:u w:val="single"/>
              </w:rPr>
            </w:pPr>
            <w:r w:rsidRPr="0032709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407BDC" w:rsidRPr="00407BDC">
              <w:rPr>
                <w:rFonts w:ascii="Arial Narrow" w:hAnsi="Arial Narrow"/>
                <w:b/>
                <w:u w:val="single"/>
              </w:rPr>
              <w:t>X</w:t>
            </w:r>
            <w:r w:rsidRPr="00407BDC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E275E8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E275E8" w:rsidRDefault="005D079A" w:rsidP="00137E20">
            <w:r w:rsidRPr="00E275E8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E275E8" w:rsidRDefault="005D079A" w:rsidP="00137E20">
            <w:pPr>
              <w:rPr>
                <w:b/>
                <w:u w:val="single"/>
              </w:rPr>
            </w:pPr>
            <w:r w:rsidRPr="00E275E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CD2FB6" w:rsidRDefault="00CD2FB6" w:rsidP="00137E20">
            <w:pPr>
              <w:rPr>
                <w:b/>
              </w:rPr>
            </w:pPr>
            <w:r w:rsidRPr="00CD2FB6">
              <w:rPr>
                <w:rFonts w:ascii="Arial Narrow" w:hAnsi="Arial Narrow"/>
                <w:b/>
              </w:rPr>
              <w:t>X</w:t>
            </w:r>
            <w:r w:rsidR="005D079A" w:rsidRPr="00CD2FB6">
              <w:rPr>
                <w:rFonts w:ascii="Arial Narrow" w:hAnsi="Arial Narrow"/>
                <w:b/>
              </w:rPr>
              <w:t xml:space="preserve"> </w:t>
            </w:r>
            <w:r w:rsidR="005D079A" w:rsidRPr="00CD2FB6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32709C" w:rsidRDefault="004D114B" w:rsidP="0032709C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CD2FB6" w:rsidRDefault="00CD2FB6" w:rsidP="0032709C"/>
          <w:p w:rsidR="0032709C" w:rsidRDefault="0032709C" w:rsidP="0032709C">
            <w:r>
              <w:t xml:space="preserve">Bakalářská práce je originální pojetím, zpracováním a metodologii výzkumu. Na dané téma nebyla v České republice a ani ve Slovenské republice dosud zpracována žádná kvalifikační práce. Také k danému tématu není literatura v českém jazyce, proto studentka čerpá převážně z literatury </w:t>
            </w:r>
            <w:r>
              <w:lastRenderedPageBreak/>
              <w:t>zahraniční provenience, kterou si sama překládala. V Úvodu práce uvádí</w:t>
            </w:r>
            <w:r w:rsidRPr="0032709C">
              <w:rPr>
                <w:i/>
              </w:rPr>
              <w:t xml:space="preserve">: „Tato práce vymezuje, dále pracuje a rozšiřuje pojem </w:t>
            </w:r>
            <w:proofErr w:type="spellStart"/>
            <w:r w:rsidRPr="0032709C">
              <w:rPr>
                <w:i/>
              </w:rPr>
              <w:t>Alpha</w:t>
            </w:r>
            <w:proofErr w:type="spellEnd"/>
            <w:r w:rsidRPr="0032709C">
              <w:rPr>
                <w:i/>
              </w:rPr>
              <w:t xml:space="preserve"> </w:t>
            </w:r>
            <w:proofErr w:type="spellStart"/>
            <w:r w:rsidRPr="0032709C">
              <w:rPr>
                <w:i/>
              </w:rPr>
              <w:t>Nursing</w:t>
            </w:r>
            <w:proofErr w:type="spellEnd"/>
            <w:r w:rsidRPr="0032709C">
              <w:rPr>
                <w:i/>
              </w:rPr>
              <w:t xml:space="preserve">. Tento pojem zavedla norská psychoterapeutka Mona Lisa </w:t>
            </w:r>
            <w:proofErr w:type="spellStart"/>
            <w:r w:rsidRPr="0032709C">
              <w:rPr>
                <w:i/>
              </w:rPr>
              <w:t>Boyesen</w:t>
            </w:r>
            <w:proofErr w:type="spellEnd"/>
            <w:r w:rsidRPr="0032709C">
              <w:rPr>
                <w:i/>
              </w:rPr>
              <w:t xml:space="preserve">, dcera zakladatelky biodynamické psychoterapie Gerdy </w:t>
            </w:r>
            <w:proofErr w:type="spellStart"/>
            <w:r w:rsidRPr="0032709C">
              <w:rPr>
                <w:i/>
              </w:rPr>
              <w:t>Boyesen</w:t>
            </w:r>
            <w:proofErr w:type="spellEnd"/>
            <w:r w:rsidRPr="0032709C">
              <w:rPr>
                <w:i/>
              </w:rPr>
              <w:t xml:space="preserve">. Ta, na základě svých klinických zkušeností vyvinula metodu prevence raných poruch vývoje zvanou Alfa </w:t>
            </w:r>
            <w:proofErr w:type="spellStart"/>
            <w:r w:rsidRPr="0032709C">
              <w:rPr>
                <w:i/>
              </w:rPr>
              <w:t>Nursing</w:t>
            </w:r>
            <w:proofErr w:type="spellEnd"/>
            <w:r w:rsidRPr="0032709C">
              <w:rPr>
                <w:i/>
              </w:rPr>
              <w:t xml:space="preserve"> a je spolutvůrkyní terapeutického přístupu zvaného </w:t>
            </w:r>
            <w:proofErr w:type="spellStart"/>
            <w:r w:rsidRPr="0032709C">
              <w:rPr>
                <w:i/>
              </w:rPr>
              <w:t>biorelease</w:t>
            </w:r>
            <w:proofErr w:type="spellEnd"/>
            <w:r w:rsidRPr="0032709C">
              <w:rPr>
                <w:i/>
              </w:rPr>
              <w:t xml:space="preserve">.“ </w:t>
            </w:r>
          </w:p>
          <w:p w:rsidR="004B0386" w:rsidRPr="004B0386" w:rsidRDefault="004B0386" w:rsidP="0032709C">
            <w:r>
              <w:t>Teoretická část práce a Praktická část práce tvoří kompaktní celek, jednotlivé kapitoly navazují a jsou provázány teoreticky i logicky.</w:t>
            </w:r>
          </w:p>
          <w:p w:rsidR="0041037D" w:rsidRPr="0041037D" w:rsidRDefault="0041037D" w:rsidP="0041037D">
            <w:pPr>
              <w:rPr>
                <w:i/>
              </w:rPr>
            </w:pPr>
            <w:r>
              <w:t xml:space="preserve">Design výzkumu (viz 2.2 </w:t>
            </w:r>
            <w:proofErr w:type="spellStart"/>
            <w:r>
              <w:t>rkp.bc.p</w:t>
            </w:r>
            <w:proofErr w:type="spellEnd"/>
            <w:r>
              <w:t xml:space="preserve">.) </w:t>
            </w:r>
            <w:r w:rsidR="00E275E8">
              <w:t xml:space="preserve">Studentka uvádí: </w:t>
            </w:r>
            <w:r w:rsidRPr="0041037D">
              <w:rPr>
                <w:i/>
              </w:rPr>
              <w:t>„Smíšený výzkum, byl prováděn metodou kvantitativní (pilotní výzkum) a kvalitativní (rozhovor, pozorování) a to ve stejném časovém období.“</w:t>
            </w:r>
          </w:p>
          <w:p w:rsidR="00CD4529" w:rsidRPr="00CD4529" w:rsidRDefault="00CD4529" w:rsidP="004D114B">
            <w:pPr>
              <w:rPr>
                <w:b/>
              </w:rPr>
            </w:pPr>
            <w:r w:rsidRPr="00CD4529">
              <w:rPr>
                <w:b/>
              </w:rPr>
              <w:t xml:space="preserve">Navrhuji, aby práce nebyla veřejně přístupná v „Theses.cz“, protože zachování anonymity nahrávek je diskuzní. </w:t>
            </w:r>
          </w:p>
          <w:p w:rsidR="00CD4529" w:rsidRDefault="00CD4529" w:rsidP="0032709C">
            <w:pPr>
              <w:rPr>
                <w:b/>
              </w:rPr>
            </w:pPr>
          </w:p>
          <w:p w:rsidR="0032709C" w:rsidRDefault="0032709C" w:rsidP="0032709C">
            <w:r>
              <w:rPr>
                <w:b/>
              </w:rPr>
              <w:t xml:space="preserve">Bakalářské práce </w:t>
            </w:r>
            <w:r w:rsidR="00CD4529">
              <w:rPr>
                <w:b/>
              </w:rPr>
              <w:t xml:space="preserve">překračuje </w:t>
            </w:r>
            <w:r>
              <w:rPr>
                <w:b/>
              </w:rPr>
              <w:t>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32709C" w:rsidRPr="005D079A" w:rsidRDefault="0032709C" w:rsidP="0032709C">
            <w:pPr>
              <w:pStyle w:val="Odstavecseseznamem"/>
              <w:numPr>
                <w:ilvl w:val="0"/>
                <w:numId w:val="3"/>
              </w:numPr>
            </w:pPr>
            <w:r>
              <w:t>Z Praktické části Vaší práce vyplývá, že se snažíte výsledky svého výzkumu aplikovat do konkrétní praxe, jaké jsou Vaše zkušenosti?</w:t>
            </w:r>
          </w:p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32709C" w:rsidRDefault="00487D8D" w:rsidP="00487D8D">
            <w:pPr>
              <w:rPr>
                <w:b/>
                <w:sz w:val="28"/>
                <w:szCs w:val="28"/>
              </w:rPr>
            </w:pPr>
            <w:r w:rsidRPr="0032709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E7033B"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AF4DED" w:rsidRDefault="00AF4DED" w:rsidP="00BC2A63"/>
          <w:p w:rsidR="00AC785B" w:rsidRPr="005D079A" w:rsidRDefault="00AC785B" w:rsidP="00BC2A63">
            <w:r w:rsidRPr="005D079A">
              <w:t>Datum:</w:t>
            </w:r>
            <w:r w:rsidR="00AF4DED">
              <w:t xml:space="preserve"> 24</w:t>
            </w:r>
            <w:r w:rsidR="006D4438">
              <w:t>. 5. 2016</w:t>
            </w:r>
          </w:p>
        </w:tc>
        <w:tc>
          <w:tcPr>
            <w:tcW w:w="4479" w:type="dxa"/>
            <w:gridSpan w:val="13"/>
          </w:tcPr>
          <w:p w:rsidR="00AF4DED" w:rsidRDefault="00AF4DED" w:rsidP="000859A4"/>
          <w:p w:rsidR="00AC785B" w:rsidRPr="005D079A" w:rsidRDefault="00AC785B" w:rsidP="000859A4">
            <w:r w:rsidRPr="005D079A">
              <w:t>Podpis:</w:t>
            </w:r>
            <w:r w:rsidR="0032709C">
              <w:t xml:space="preserve">   doc. PhDr. Jana Kutnohorská, CSc., </w:t>
            </w:r>
            <w:proofErr w:type="spellStart"/>
            <w:proofErr w:type="gramStart"/>
            <w:r w:rsidR="0032709C">
              <w:t>v.r</w:t>
            </w:r>
            <w:proofErr w:type="spellEnd"/>
            <w:proofErr w:type="gramEnd"/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A9" w:rsidRDefault="000E18A9" w:rsidP="004C45B6">
      <w:pPr>
        <w:spacing w:after="0" w:line="240" w:lineRule="auto"/>
      </w:pPr>
      <w:r>
        <w:separator/>
      </w:r>
    </w:p>
  </w:endnote>
  <w:endnote w:type="continuationSeparator" w:id="0">
    <w:p w:rsidR="000E18A9" w:rsidRDefault="000E18A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A9" w:rsidRDefault="000E18A9" w:rsidP="004C45B6">
      <w:pPr>
        <w:spacing w:after="0" w:line="240" w:lineRule="auto"/>
      </w:pPr>
      <w:r>
        <w:separator/>
      </w:r>
    </w:p>
  </w:footnote>
  <w:footnote w:type="continuationSeparator" w:id="0">
    <w:p w:rsidR="000E18A9" w:rsidRDefault="000E18A9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1D50"/>
    <w:multiLevelType w:val="hybridMultilevel"/>
    <w:tmpl w:val="D0562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E18A9"/>
    <w:rsid w:val="00116AD1"/>
    <w:rsid w:val="00127679"/>
    <w:rsid w:val="00137E3E"/>
    <w:rsid w:val="00153ABC"/>
    <w:rsid w:val="001B148C"/>
    <w:rsid w:val="002202E0"/>
    <w:rsid w:val="00252416"/>
    <w:rsid w:val="00270937"/>
    <w:rsid w:val="00274165"/>
    <w:rsid w:val="002A558B"/>
    <w:rsid w:val="002A7C9E"/>
    <w:rsid w:val="002F2DE5"/>
    <w:rsid w:val="00316362"/>
    <w:rsid w:val="0032709C"/>
    <w:rsid w:val="00332E2B"/>
    <w:rsid w:val="00384E64"/>
    <w:rsid w:val="003925D9"/>
    <w:rsid w:val="00407BDC"/>
    <w:rsid w:val="0041037D"/>
    <w:rsid w:val="00446C50"/>
    <w:rsid w:val="00451FDE"/>
    <w:rsid w:val="0047082F"/>
    <w:rsid w:val="004732B8"/>
    <w:rsid w:val="00487D8D"/>
    <w:rsid w:val="004B0386"/>
    <w:rsid w:val="004C23A2"/>
    <w:rsid w:val="004C45B6"/>
    <w:rsid w:val="004D114B"/>
    <w:rsid w:val="004E2622"/>
    <w:rsid w:val="00514F4A"/>
    <w:rsid w:val="00560FD5"/>
    <w:rsid w:val="00585D57"/>
    <w:rsid w:val="005D079A"/>
    <w:rsid w:val="005E4C88"/>
    <w:rsid w:val="00623491"/>
    <w:rsid w:val="00667FD5"/>
    <w:rsid w:val="006D4438"/>
    <w:rsid w:val="00705FA6"/>
    <w:rsid w:val="00707EBF"/>
    <w:rsid w:val="0071495A"/>
    <w:rsid w:val="00730C11"/>
    <w:rsid w:val="008C12F7"/>
    <w:rsid w:val="009246F8"/>
    <w:rsid w:val="0098046A"/>
    <w:rsid w:val="0099475D"/>
    <w:rsid w:val="00996161"/>
    <w:rsid w:val="009F0CB9"/>
    <w:rsid w:val="00A32848"/>
    <w:rsid w:val="00A41B2F"/>
    <w:rsid w:val="00AB7549"/>
    <w:rsid w:val="00AC785B"/>
    <w:rsid w:val="00AF4DED"/>
    <w:rsid w:val="00B24FCA"/>
    <w:rsid w:val="00BA74A0"/>
    <w:rsid w:val="00BC2A63"/>
    <w:rsid w:val="00BF794A"/>
    <w:rsid w:val="00C0316C"/>
    <w:rsid w:val="00C61293"/>
    <w:rsid w:val="00C64D29"/>
    <w:rsid w:val="00CD2FB6"/>
    <w:rsid w:val="00CD4529"/>
    <w:rsid w:val="00CE29D2"/>
    <w:rsid w:val="00D14865"/>
    <w:rsid w:val="00D314DA"/>
    <w:rsid w:val="00D64B8B"/>
    <w:rsid w:val="00D82AEB"/>
    <w:rsid w:val="00DB6634"/>
    <w:rsid w:val="00E05AE0"/>
    <w:rsid w:val="00E275E8"/>
    <w:rsid w:val="00EA0A1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6163-E415-4CEC-84BB-2409B3D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16</cp:revision>
  <cp:lastPrinted>2015-09-02T08:37:00Z</cp:lastPrinted>
  <dcterms:created xsi:type="dcterms:W3CDTF">2016-05-12T16:39:00Z</dcterms:created>
  <dcterms:modified xsi:type="dcterms:W3CDTF">2016-05-30T07:13:00Z</dcterms:modified>
</cp:coreProperties>
</file>