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257F11" w:rsidRDefault="00F01A2D">
            <w:pPr>
              <w:rPr>
                <w:b/>
              </w:rPr>
            </w:pPr>
            <w:r w:rsidRPr="00257F11">
              <w:rPr>
                <w:b/>
              </w:rPr>
              <w:t>INTIMNÍ HYGIENA ŽENY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01A2D">
            <w:r>
              <w:t>Denisa Zelinová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01A2D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01A2D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01A2D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Pr="00D80105" w:rsidRDefault="00D82AEB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D80105" w:rsidRDefault="00FA4B70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D80105" w:rsidRDefault="00C61293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D80105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D80105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D80105" w:rsidRDefault="00F836E5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D80105" w:rsidRDefault="00F836E5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D80105" w:rsidRDefault="00F836E5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D80105" w:rsidRDefault="00F836E5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D80105" w:rsidRDefault="00F836E5" w:rsidP="003275A4">
            <w:pPr>
              <w:jc w:val="center"/>
              <w:rPr>
                <w:b/>
              </w:rPr>
            </w:pPr>
            <w:r w:rsidRPr="00D8010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D3BCD" w:rsidP="00D80105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D80105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D3BCD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D3BCD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BC1CF2" w:rsidRDefault="00AC785B" w:rsidP="00442C69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B6793D" w:rsidRDefault="00BC1CF2" w:rsidP="00442C69">
            <w:pPr>
              <w:jc w:val="both"/>
            </w:pPr>
            <w:r w:rsidRPr="00BC1CF2">
              <w:t>Téma</w:t>
            </w:r>
            <w:r>
              <w:t xml:space="preserve"> zaměřené na intimní hygienu ženy je </w:t>
            </w:r>
            <w:r w:rsidR="00B6793D">
              <w:t>v teoretické části zpracováno dost chaoticky – od zcela zbytečného popisu anatomie ženských pohlavních orgánů přes poutavý přehled historického vývoje intimní hygieny ve starověkých kulturách po intimní hygienu dětí</w:t>
            </w:r>
            <w:r w:rsidR="00D80105">
              <w:t>. N</w:t>
            </w:r>
            <w:r w:rsidR="00B6793D">
              <w:t xml:space="preserve">ásleduje kapitola věnovaná intimní hygieně žen, kde jsou zmíněna období pohlavního dospívání, menstruační </w:t>
            </w:r>
            <w:r w:rsidR="00B6793D">
              <w:lastRenderedPageBreak/>
              <w:t>hygiena, zcela postrádám kapitoly věnované těhotenství a porodu aby bylo možné plynule přejít k období šestinedělí. Následuje popis následků zanedbané hygieny u dětí</w:t>
            </w:r>
            <w:r w:rsidR="00D80105">
              <w:t>.</w:t>
            </w:r>
          </w:p>
          <w:p w:rsidR="00BC1CF2" w:rsidRDefault="00BC1CF2" w:rsidP="00442C69">
            <w:pPr>
              <w:jc w:val="both"/>
            </w:pPr>
            <w:r>
              <w:t xml:space="preserve">Cíle bakalářské práce orientované na informovanost matek o intimní hygieně novorozených dcer a prevenci </w:t>
            </w:r>
            <w:proofErr w:type="spellStart"/>
            <w:r>
              <w:t>synerchií</w:t>
            </w:r>
            <w:proofErr w:type="spellEnd"/>
            <w:r>
              <w:t xml:space="preserve"> či jiných gynekologických onemocnění neodpovídá názvu bakalářské práce</w:t>
            </w:r>
            <w:r w:rsidR="008912F2">
              <w:t>.</w:t>
            </w:r>
            <w:r>
              <w:t xml:space="preserve"> </w:t>
            </w:r>
          </w:p>
          <w:p w:rsidR="00BC1CF2" w:rsidRDefault="008912F2" w:rsidP="00442C69">
            <w:pPr>
              <w:jc w:val="both"/>
            </w:pPr>
            <w:r>
              <w:t xml:space="preserve">Kladně hodnotím edukační materiál ve formě </w:t>
            </w:r>
            <w:r w:rsidR="00BC1CF2">
              <w:t xml:space="preserve">informační brožurky </w:t>
            </w:r>
            <w:r>
              <w:t>„Jak pečovat o genitál Vaší holčičky.“</w:t>
            </w:r>
          </w:p>
          <w:p w:rsidR="00A14EE7" w:rsidRDefault="008912F2" w:rsidP="00442C69">
            <w:pPr>
              <w:jc w:val="both"/>
            </w:pPr>
            <w:r>
              <w:t xml:space="preserve">V práci jsou použité hovorové výrazy, např.: </w:t>
            </w:r>
            <w:r w:rsidR="00257F11">
              <w:t>Abstrakt: novopečené matky</w:t>
            </w:r>
            <w:proofErr w:type="gramStart"/>
            <w:r w:rsidR="00442C69">
              <w:t>…,.</w:t>
            </w:r>
            <w:r>
              <w:t>str.</w:t>
            </w:r>
            <w:proofErr w:type="gramEnd"/>
            <w:r>
              <w:t>29 „…</w:t>
            </w:r>
            <w:r w:rsidRPr="00A14EE7">
              <w:t>dívka má rodidla zarostlá</w:t>
            </w:r>
            <w:r w:rsidR="00442C69">
              <w:t xml:space="preserve">…“, </w:t>
            </w:r>
            <w:r>
              <w:t xml:space="preserve">neobratná stylistika:  </w:t>
            </w:r>
            <w:r w:rsidR="00A14EE7">
              <w:t>„Jednou z nejdůležitějších součástí zdravého vývoje jedince je dávat svému miminku lásku, něhu a velmi potřebný je také harmonický vztah mezi lidmi, kteří ho.“</w:t>
            </w:r>
          </w:p>
          <w:p w:rsidR="00A14EE7" w:rsidRDefault="008912F2" w:rsidP="00442C69">
            <w:pPr>
              <w:jc w:val="both"/>
            </w:pPr>
            <w:r>
              <w:t xml:space="preserve">Nevhodné rozložení věkového spektra </w:t>
            </w:r>
            <w:proofErr w:type="spellStart"/>
            <w:r>
              <w:t>respondentek</w:t>
            </w:r>
            <w:proofErr w:type="spellEnd"/>
            <w:r>
              <w:t xml:space="preserve">: věk </w:t>
            </w:r>
            <w:r w:rsidR="00AC56BE">
              <w:t>15 – 21</w:t>
            </w:r>
            <w:r w:rsidR="008F3C58">
              <w:t xml:space="preserve"> – pouze 1 </w:t>
            </w:r>
            <w:proofErr w:type="spellStart"/>
            <w:r w:rsidR="008F3C58">
              <w:t>respondentka</w:t>
            </w:r>
            <w:proofErr w:type="spellEnd"/>
            <w:r w:rsidR="00AC56BE">
              <w:t xml:space="preserve">, </w:t>
            </w:r>
            <w:r>
              <w:t xml:space="preserve">věk </w:t>
            </w:r>
            <w:r w:rsidR="00AC56BE">
              <w:t>21 – 30</w:t>
            </w:r>
            <w:r w:rsidR="008F3C58">
              <w:t xml:space="preserve"> – 48 </w:t>
            </w:r>
            <w:r>
              <w:t xml:space="preserve">% </w:t>
            </w:r>
            <w:proofErr w:type="spellStart"/>
            <w:r>
              <w:t>respondentek</w:t>
            </w:r>
            <w:proofErr w:type="spellEnd"/>
            <w:r>
              <w:t>.</w:t>
            </w:r>
          </w:p>
          <w:p w:rsidR="00AC56BE" w:rsidRDefault="00AC56BE" w:rsidP="00442C69">
            <w:pPr>
              <w:jc w:val="both"/>
            </w:pPr>
            <w:r>
              <w:t xml:space="preserve">Dotazníková položka 5, 8, 10, </w:t>
            </w:r>
            <w:r w:rsidR="0090764E">
              <w:t>14, 15</w:t>
            </w:r>
            <w:r w:rsidR="008F3C58" w:rsidRPr="008F3C58">
              <w:rPr>
                <w:b/>
              </w:rPr>
              <w:t xml:space="preserve"> </w:t>
            </w:r>
            <w:r>
              <w:t xml:space="preserve">s možností více odpovědí jsou v komentářích nevhodně popsány, počty odpovědí </w:t>
            </w:r>
            <w:r w:rsidR="0090764E">
              <w:t xml:space="preserve">jsou </w:t>
            </w:r>
            <w:r>
              <w:t xml:space="preserve">zaměněny za počty </w:t>
            </w:r>
            <w:proofErr w:type="spellStart"/>
            <w:r>
              <w:t>respondentek</w:t>
            </w:r>
            <w:proofErr w:type="spellEnd"/>
            <w:r w:rsidR="008912F2">
              <w:t>, pouze v položce 17 je zvolen správně formulovaný slovní komentář.</w:t>
            </w:r>
          </w:p>
          <w:p w:rsidR="00AC56BE" w:rsidRDefault="0090764E" w:rsidP="00442C69">
            <w:pPr>
              <w:jc w:val="both"/>
            </w:pPr>
            <w:r>
              <w:t xml:space="preserve">V diskusi je proveden opětovný popis a rozbor získaných dat, výsledky dotazníkového šetření jsou v omezené míře srovnány s výsledky práce z roku 2014 autorky Tučkové. Kladně hodnotím doporučení pro praxi a vypracování edukačního materiálu.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442C69">
            <w:pPr>
              <w:jc w:val="both"/>
            </w:pPr>
            <w:r w:rsidRPr="003275A4">
              <w:rPr>
                <w:b/>
              </w:rPr>
              <w:lastRenderedPageBreak/>
              <w:t>Otázky k obhajobě:</w:t>
            </w:r>
            <w:r w:rsidR="00AC56BE" w:rsidRPr="00AC56BE">
              <w:t xml:space="preserve"> </w:t>
            </w:r>
            <w:r w:rsidR="00AC56BE">
              <w:t>Jak se</w:t>
            </w:r>
            <w:r w:rsidR="00AC56BE" w:rsidRPr="00AC56BE">
              <w:t xml:space="preserve"> Vám osvědčilo zadá</w:t>
            </w:r>
            <w:r w:rsidR="00AC56BE">
              <w:t xml:space="preserve">ní dotazníkového šetření prostřednictvím portálu </w:t>
            </w:r>
            <w:proofErr w:type="spellStart"/>
            <w:r w:rsidR="00AC56BE">
              <w:t>Survio</w:t>
            </w:r>
            <w:proofErr w:type="spellEnd"/>
            <w:r w:rsidR="00AC56BE">
              <w:t>?</w:t>
            </w:r>
          </w:p>
          <w:p w:rsidR="00D80105" w:rsidRPr="003275A4" w:rsidRDefault="00D80105" w:rsidP="00442C69">
            <w:pPr>
              <w:jc w:val="both"/>
              <w:rPr>
                <w:b/>
              </w:rPr>
            </w:pPr>
            <w:r>
              <w:t>Jaké postupy v intimní hygieně byste doporučila gravidním ženám?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D3BCD" w:rsidP="00D80105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D80105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8A38A7" w:rsidRDefault="006D3BCD" w:rsidP="00D80105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42652735"/>
              </w:sdtPr>
              <w:sdtContent>
                <w:r w:rsidR="00D80105" w:rsidRPr="008A38A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8A38A7">
              <w:rPr>
                <w:rFonts w:ascii="Arial Narrow" w:hAnsi="Arial Narrow"/>
                <w:b/>
              </w:rPr>
              <w:t xml:space="preserve"> </w:t>
            </w:r>
            <w:r w:rsidR="00487D8D" w:rsidRPr="008A38A7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D3BC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D3BCD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4253C6">
            <w:r>
              <w:t>Datum:</w:t>
            </w:r>
            <w:r w:rsidR="00D80105">
              <w:t xml:space="preserve"> </w:t>
            </w:r>
            <w:r w:rsidR="004253C6">
              <w:t>30</w:t>
            </w:r>
            <w:r w:rsidR="00D80105">
              <w:t>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80105">
              <w:t xml:space="preserve"> Mgr. Ludmila </w:t>
            </w:r>
            <w:proofErr w:type="spellStart"/>
            <w:r w:rsidR="00D80105">
              <w:t>Reslerová</w:t>
            </w:r>
            <w:proofErr w:type="spellEnd"/>
            <w:r w:rsidR="00D80105">
              <w:t xml:space="preserve">, </w:t>
            </w:r>
            <w:proofErr w:type="spellStart"/>
            <w:r w:rsidR="00D80105">
              <w:t>Ph.D</w:t>
            </w:r>
            <w:proofErr w:type="spellEnd"/>
            <w:r w:rsidR="00D80105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F3" w:rsidRDefault="00CD52F3" w:rsidP="004C45B6">
      <w:pPr>
        <w:spacing w:after="0" w:line="240" w:lineRule="auto"/>
      </w:pPr>
      <w:r>
        <w:separator/>
      </w:r>
    </w:p>
  </w:endnote>
  <w:endnote w:type="continuationSeparator" w:id="0">
    <w:p w:rsidR="00CD52F3" w:rsidRDefault="00CD52F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F3" w:rsidRDefault="00CD52F3" w:rsidP="004C45B6">
      <w:pPr>
        <w:spacing w:after="0" w:line="240" w:lineRule="auto"/>
      </w:pPr>
      <w:r>
        <w:separator/>
      </w:r>
    </w:p>
  </w:footnote>
  <w:footnote w:type="continuationSeparator" w:id="0">
    <w:p w:rsidR="00CD52F3" w:rsidRDefault="00CD52F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1142"/>
    <w:rsid w:val="00127679"/>
    <w:rsid w:val="00136270"/>
    <w:rsid w:val="00153ABC"/>
    <w:rsid w:val="001B148C"/>
    <w:rsid w:val="001B3F1A"/>
    <w:rsid w:val="002251E0"/>
    <w:rsid w:val="00257F11"/>
    <w:rsid w:val="002A558B"/>
    <w:rsid w:val="002A7C9E"/>
    <w:rsid w:val="003275A4"/>
    <w:rsid w:val="00384E64"/>
    <w:rsid w:val="003925D9"/>
    <w:rsid w:val="004253C6"/>
    <w:rsid w:val="00442C69"/>
    <w:rsid w:val="00451FDE"/>
    <w:rsid w:val="0047082F"/>
    <w:rsid w:val="00470CA9"/>
    <w:rsid w:val="004732B8"/>
    <w:rsid w:val="00487D8D"/>
    <w:rsid w:val="004C45B6"/>
    <w:rsid w:val="004E2622"/>
    <w:rsid w:val="004F49FC"/>
    <w:rsid w:val="00514F4A"/>
    <w:rsid w:val="005809D8"/>
    <w:rsid w:val="00585D57"/>
    <w:rsid w:val="005E4C88"/>
    <w:rsid w:val="00667FD5"/>
    <w:rsid w:val="006C5753"/>
    <w:rsid w:val="006D3BCD"/>
    <w:rsid w:val="00705FA6"/>
    <w:rsid w:val="00707EBF"/>
    <w:rsid w:val="0071495A"/>
    <w:rsid w:val="00730C11"/>
    <w:rsid w:val="007775BF"/>
    <w:rsid w:val="008912F2"/>
    <w:rsid w:val="008A38A7"/>
    <w:rsid w:val="008F3C58"/>
    <w:rsid w:val="00900ED0"/>
    <w:rsid w:val="0090764E"/>
    <w:rsid w:val="009246F8"/>
    <w:rsid w:val="0098046A"/>
    <w:rsid w:val="0099475D"/>
    <w:rsid w:val="00996161"/>
    <w:rsid w:val="00A14EE7"/>
    <w:rsid w:val="00A32848"/>
    <w:rsid w:val="00AB7549"/>
    <w:rsid w:val="00AC56BE"/>
    <w:rsid w:val="00AC785B"/>
    <w:rsid w:val="00B6793D"/>
    <w:rsid w:val="00BA74A0"/>
    <w:rsid w:val="00BC1CF2"/>
    <w:rsid w:val="00BC2A63"/>
    <w:rsid w:val="00BF794A"/>
    <w:rsid w:val="00C0316C"/>
    <w:rsid w:val="00C61293"/>
    <w:rsid w:val="00C64D29"/>
    <w:rsid w:val="00CB0AEA"/>
    <w:rsid w:val="00CD52F3"/>
    <w:rsid w:val="00CF543A"/>
    <w:rsid w:val="00D64B8B"/>
    <w:rsid w:val="00D80105"/>
    <w:rsid w:val="00D82AEB"/>
    <w:rsid w:val="00DB6634"/>
    <w:rsid w:val="00E85D9E"/>
    <w:rsid w:val="00F01A2D"/>
    <w:rsid w:val="00F64B3A"/>
    <w:rsid w:val="00F702A8"/>
    <w:rsid w:val="00F836E5"/>
    <w:rsid w:val="00F97920"/>
    <w:rsid w:val="00FA4B70"/>
    <w:rsid w:val="00FB3757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8</cp:revision>
  <cp:lastPrinted>2016-05-30T07:33:00Z</cp:lastPrinted>
  <dcterms:created xsi:type="dcterms:W3CDTF">2016-05-24T13:14:00Z</dcterms:created>
  <dcterms:modified xsi:type="dcterms:W3CDTF">2016-05-30T07:36:00Z</dcterms:modified>
</cp:coreProperties>
</file>