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854C69">
            <w:pPr>
              <w:jc w:val="both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854C69">
            <w:pPr>
              <w:jc w:val="both"/>
              <w:rPr>
                <w:b/>
                <w:sz w:val="32"/>
                <w:szCs w:val="32"/>
              </w:rPr>
            </w:pPr>
          </w:p>
          <w:p w:rsidR="00D64B8B" w:rsidRDefault="009246F8" w:rsidP="00854C69">
            <w:pPr>
              <w:jc w:val="both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854C6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 w:rsidP="00854C69">
            <w:pPr>
              <w:jc w:val="both"/>
            </w:pPr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14A2D" w:rsidP="00854C69">
            <w:pPr>
              <w:jc w:val="both"/>
            </w:pPr>
            <w:r w:rsidRPr="00D14A2D">
              <w:t>Způsob podpory dětí umístěných v zařízeních pečujících o děti a s</w:t>
            </w:r>
            <w:bookmarkStart w:id="0" w:name="_GoBack"/>
            <w:bookmarkEnd w:id="0"/>
            <w:r w:rsidRPr="00D14A2D">
              <w:t>ociální práce s jejich rodinami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 w:rsidP="00854C69">
            <w:pPr>
              <w:jc w:val="both"/>
            </w:pPr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14A2D" w:rsidP="00854C69">
            <w:pPr>
              <w:jc w:val="both"/>
            </w:pPr>
            <w:r>
              <w:t xml:space="preserve">Lucie </w:t>
            </w:r>
            <w:proofErr w:type="spellStart"/>
            <w:r>
              <w:t>Škabrahová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 w:rsidP="00854C69">
            <w:pPr>
              <w:jc w:val="both"/>
            </w:pPr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14A2D" w:rsidP="00854C69">
            <w:pPr>
              <w:jc w:val="both"/>
            </w:pPr>
            <w:r>
              <w:t>Mgr. et Mgr. Daniel Hanuš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 w:rsidP="00854C69">
            <w:pPr>
              <w:jc w:val="both"/>
            </w:pPr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E4983" w:rsidP="00854C69">
            <w:pPr>
              <w:jc w:val="both"/>
            </w:pPr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 w:rsidP="00854C69">
            <w:pPr>
              <w:jc w:val="both"/>
            </w:pPr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 w:rsidP="00854C69">
            <w:pPr>
              <w:jc w:val="both"/>
            </w:pPr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 w:rsidP="00854C69">
            <w:pPr>
              <w:jc w:val="both"/>
            </w:pPr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E4983" w:rsidP="00854C69">
            <w:pPr>
              <w:jc w:val="both"/>
            </w:pPr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854C69">
            <w:pPr>
              <w:jc w:val="both"/>
            </w:pPr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854C69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854C69">
            <w:pPr>
              <w:jc w:val="both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854C69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906950" w:rsidRDefault="00D82AEB" w:rsidP="00854C69">
            <w:pPr>
              <w:jc w:val="both"/>
              <w:rPr>
                <w:b/>
                <w:u w:val="single"/>
              </w:rPr>
            </w:pPr>
            <w:r w:rsidRPr="00906950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854C69">
            <w:pPr>
              <w:jc w:val="both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854C69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57CEB" w:rsidRDefault="00FA4B70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A4B70" w:rsidRDefault="00FA4B70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854C69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 w:rsidP="00854C69">
            <w:pPr>
              <w:jc w:val="both"/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854C69">
            <w:pPr>
              <w:jc w:val="both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854C69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906950" w:rsidRDefault="00C61293" w:rsidP="00854C69">
            <w:pPr>
              <w:jc w:val="both"/>
              <w:rPr>
                <w:b/>
                <w:u w:val="single"/>
              </w:rPr>
            </w:pPr>
            <w:r w:rsidRPr="00906950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A</w:t>
            </w:r>
          </w:p>
        </w:tc>
        <w:tc>
          <w:tcPr>
            <w:tcW w:w="692" w:type="dxa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 w:rsidP="00854C69">
            <w:pPr>
              <w:jc w:val="both"/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854C69">
            <w:pPr>
              <w:jc w:val="both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854C69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057CEB" w:rsidRDefault="00C61293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854C69">
            <w:pPr>
              <w:jc w:val="both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057CEB" w:rsidRDefault="00F836E5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854C69">
            <w:pPr>
              <w:jc w:val="both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 w:rsidP="00854C69">
            <w:pPr>
              <w:jc w:val="both"/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854C69">
            <w:pPr>
              <w:jc w:val="both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57CEB" w:rsidRDefault="00F836E5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854C69">
            <w:pPr>
              <w:jc w:val="both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57CEB" w:rsidRDefault="00F836E5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854C69">
            <w:pPr>
              <w:jc w:val="both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057CEB" w:rsidRDefault="00F836E5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854C69">
            <w:pPr>
              <w:jc w:val="both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57CEB" w:rsidRDefault="00F836E5" w:rsidP="00854C69">
            <w:pPr>
              <w:jc w:val="both"/>
              <w:rPr>
                <w:b/>
                <w:u w:val="single"/>
              </w:rPr>
            </w:pPr>
            <w:r w:rsidRPr="00057CE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854C69">
            <w:pPr>
              <w:jc w:val="both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854C69">
            <w:pPr>
              <w:jc w:val="both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854C69">
            <w:pPr>
              <w:jc w:val="both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854C69">
            <w:pPr>
              <w:jc w:val="both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854C69">
            <w:pPr>
              <w:jc w:val="both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854C69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854C69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 w:rsidP="00854C69">
            <w:pPr>
              <w:jc w:val="both"/>
            </w:pPr>
          </w:p>
          <w:p w:rsidR="000905F0" w:rsidRDefault="00FE3B76" w:rsidP="00854C69">
            <w:pPr>
              <w:jc w:val="both"/>
            </w:pPr>
            <w:r>
              <w:t xml:space="preserve">Autorka si pro svou bakalářskou práci (dále jen „BP“) zvolila aktuální téma, které má jak teoretický tak praktický dosah. BP obsahuje celkem 53 stran výkladového textu včetně úvodu a závěru. </w:t>
            </w:r>
            <w:r>
              <w:lastRenderedPageBreak/>
              <w:t xml:space="preserve">Struktura práce vykazuje logickou a promyšlenou konstrukci. Úvodní kapitola zahrnující vývojově psychologickou perspektivu je vhodně zařazena na začátku práce a poskytuje tak zajímavý úvodní exkurs. </w:t>
            </w:r>
            <w:r w:rsidR="00E035FD">
              <w:t xml:space="preserve">Oceňuji autorčino </w:t>
            </w:r>
            <w:r w:rsidR="00100A51">
              <w:t xml:space="preserve">obsahové </w:t>
            </w:r>
            <w:r w:rsidR="00E035FD">
              <w:t xml:space="preserve">vymezení pojmu „dítě“ a to jak z legislativního tak z psychologického hlediska. </w:t>
            </w:r>
            <w:r w:rsidR="00A8683C">
              <w:t xml:space="preserve">Vývojová stadia biopsychosociálního vývoje dítěte v první kapitole jsou možná až moc podrobná – toto však rozhodně nesnižuje jejich význam v úvodní kapitole BP. </w:t>
            </w:r>
            <w:r w:rsidR="00854C69">
              <w:t xml:space="preserve">Rovněž kapitolu 2 BP považuji za obsahově vyváženou a zdařilou. </w:t>
            </w:r>
            <w:r w:rsidR="00F47A7E">
              <w:t>U zařízení pro děti vyžadující okamžitou pomoc by bylo vhodné vymezit jejich zákonné uchopení v zákoně č. 359/1999 Sb., o sociálně-právní ochraně dětí, ve znění pozdějších předpisů</w:t>
            </w:r>
            <w:r w:rsidR="00020B75">
              <w:t xml:space="preserve"> (dále jen „ZSPOD“)</w:t>
            </w:r>
            <w:r w:rsidR="00F47A7E">
              <w:t xml:space="preserve">, s přesahy do sociální praxe. </w:t>
            </w:r>
            <w:r w:rsidR="00100A51">
              <w:t xml:space="preserve">Jako vhodná a </w:t>
            </w:r>
            <w:r w:rsidR="00BD24B3">
              <w:t xml:space="preserve">specifická se jeví kapitola 2.7 „Podpora a péče o dítě“ – v rámci této kapitoly pozitivně hodnotím obsah </w:t>
            </w:r>
            <w:r w:rsidR="001A142A">
              <w:t xml:space="preserve">zaměřený na psychosociální rovinu práce s dítětem. </w:t>
            </w:r>
            <w:r w:rsidR="008925B6">
              <w:t xml:space="preserve">Autorka zde správně uvádí informace, které </w:t>
            </w:r>
            <w:r w:rsidR="00AB6E21">
              <w:t xml:space="preserve">mají interdisciplinární přesah z hlediska naplňování potřeb dítěte. </w:t>
            </w:r>
            <w:r w:rsidR="006F38A7">
              <w:t xml:space="preserve">Kapitola třetí správně akcentuje sociální prostředí dítěte z hlediska základní sociální skupiny, do které se rodí – tedy rodiny. </w:t>
            </w:r>
            <w:r w:rsidR="00946211">
              <w:t xml:space="preserve">Oceňuji rovněž autorčino zařazení definic rodiny </w:t>
            </w:r>
            <w:r w:rsidR="00F860B3">
              <w:t xml:space="preserve">a také funkcí rodiny. Subkapitolu zaměřenou na typologii selhání rodin rovněž hodnotím pozitivně. Návaznou kapitolu náhradní rodinné péče </w:t>
            </w:r>
            <w:r w:rsidR="00100A51">
              <w:t>mohla autorka lépe formulačně na</w:t>
            </w:r>
            <w:r w:rsidR="00F860B3">
              <w:t>vázat</w:t>
            </w:r>
            <w:r w:rsidR="00100A51">
              <w:t xml:space="preserve"> na kapitolu předchozí</w:t>
            </w:r>
            <w:r w:rsidR="00F860B3">
              <w:t xml:space="preserve">, nicméně zařazení této kapitoly je logickým krokem, který dotváří </w:t>
            </w:r>
            <w:r w:rsidR="0077397E">
              <w:t xml:space="preserve">odborný </w:t>
            </w:r>
            <w:r w:rsidR="00F860B3">
              <w:t xml:space="preserve">teoretický celek dané kapitoly.  </w:t>
            </w:r>
            <w:r w:rsidR="00020B75">
              <w:t>Autorce u základního teoretického vymezení jednotlivých odborných pojmů vytýkám absolutní absenci jakýchkoliv legálních definic</w:t>
            </w:r>
            <w:r w:rsidR="00100A51">
              <w:t xml:space="preserve"> či odkazů na </w:t>
            </w:r>
            <w:r w:rsidR="00020B75">
              <w:t xml:space="preserve"> ZSPOD a </w:t>
            </w:r>
            <w:r w:rsidR="00100A51">
              <w:t>zákon</w:t>
            </w:r>
            <w:r w:rsidR="00020B75">
              <w:t xml:space="preserve"> č. 89/2012 Sb., občanský zákoník, jako základních právních předpisů </w:t>
            </w:r>
            <w:r w:rsidR="00FE2149">
              <w:t>detailně řešících problematiku rodinného práva a so</w:t>
            </w:r>
            <w:r w:rsidR="00100A51">
              <w:t>ciálně-právní ochrany dětí z pohledu soukromoprávního i veřejnoprávního.</w:t>
            </w:r>
            <w:r w:rsidR="00FE2149">
              <w:t xml:space="preserve"> Odkazy na některá zákonná ustanovení obsahující legální definice by vhodně doplnilo autorčin výklad v teoretické části práce. </w:t>
            </w:r>
            <w:r w:rsidR="00C85C9F">
              <w:t xml:space="preserve">V případě čtvrté kapitoly autorka naprosto správně staví do popředí subjektů podílejících se na podpoře rodin orgán sociálně-právní ochrany dětí (dále jen „OSPOD“). </w:t>
            </w:r>
            <w:r w:rsidR="009C53C8">
              <w:t xml:space="preserve">Autorka zde poprvé zmiňuje základní mezinárodněprávní a tuzemskou právní úpravu vztahující se k řešenému tématu, avšak opět absentují jakékoliv odkazy na </w:t>
            </w:r>
            <w:r w:rsidR="008015EA">
              <w:t>z</w:t>
            </w:r>
            <w:r w:rsidR="009C53C8">
              <w:t xml:space="preserve">míněné právní předpisy. </w:t>
            </w:r>
            <w:r w:rsidR="005C42B8">
              <w:t xml:space="preserve">Vzhledem ke skutečnosti, že tyto právní předpisy tvoří </w:t>
            </w:r>
            <w:r w:rsidR="008015EA">
              <w:t xml:space="preserve">základní legislativní </w:t>
            </w:r>
            <w:r w:rsidR="005C42B8">
              <w:t xml:space="preserve">rámec sociálně-právní ochrany dětí a rovněž rámec odborných činností OSPOD, bylo by na místě je obsahově přesněji specifikovat. </w:t>
            </w:r>
            <w:r w:rsidR="00476DA1">
              <w:t xml:space="preserve">Je potřeba vyzdvihnout promyšlenou strukturu teoretické části </w:t>
            </w:r>
            <w:r w:rsidR="00275A9A">
              <w:t>BP</w:t>
            </w:r>
            <w:r w:rsidR="00476DA1">
              <w:t xml:space="preserve">, která svým obsahem respektuje zvolené téma a vhodně naplňuje obsah jednotlivých kapitol, které na sebe logicky navazují. </w:t>
            </w:r>
          </w:p>
          <w:p w:rsidR="00476DA1" w:rsidRDefault="00255B29" w:rsidP="00854C69">
            <w:pPr>
              <w:jc w:val="both"/>
              <w:rPr>
                <w:sz w:val="23"/>
                <w:szCs w:val="23"/>
              </w:rPr>
            </w:pPr>
            <w:r>
              <w:t xml:space="preserve">Praktická část práce rovněž vykazuje promyšlenou strukturu a postup výzkumu. Autorka BP správně volí cíle výzkumu i výzkumné problémy. </w:t>
            </w:r>
            <w:r w:rsidR="00F15364" w:rsidRPr="00F15364">
              <w:t>V praktické části</w:t>
            </w:r>
            <w:r w:rsidR="00D40009">
              <w:t xml:space="preserve"> práce si autorka zvolila kvalitativní výzkum – přičemž při realizaci výzkumu autorka využila celkem </w:t>
            </w:r>
            <w:r w:rsidR="00D40009">
              <w:rPr>
                <w:sz w:val="23"/>
                <w:szCs w:val="23"/>
              </w:rPr>
              <w:t xml:space="preserve">tří výzkumných metod: pozorování, rozhovor a analýzu dokumentů. Oceňuji autorčinu kombinaci výzkumných metod, které zvyšují validitu a reliabilitu jejího výzkumu. </w:t>
            </w:r>
            <w:r w:rsidR="00E545A5">
              <w:rPr>
                <w:sz w:val="23"/>
                <w:szCs w:val="23"/>
              </w:rPr>
              <w:t xml:space="preserve">Rovněž oceňuji velké množství tabulek zařazených přímo do textu praktické části práce, které zobrazují výsledky zkoumání v jednoduchém přehledu. </w:t>
            </w:r>
            <w:r w:rsidR="00263B23">
              <w:rPr>
                <w:sz w:val="23"/>
                <w:szCs w:val="23"/>
              </w:rPr>
              <w:t>Autorčino vyhodnocení výzkumu j</w:t>
            </w:r>
            <w:r w:rsidR="008015EA">
              <w:rPr>
                <w:sz w:val="23"/>
                <w:szCs w:val="23"/>
              </w:rPr>
              <w:t>e podrobné a vzájemně provázané s logickou návazností.</w:t>
            </w:r>
            <w:r w:rsidR="00263B23">
              <w:rPr>
                <w:sz w:val="23"/>
                <w:szCs w:val="23"/>
              </w:rPr>
              <w:t xml:space="preserve"> V některých částech autorčina textu se objevuje volnější styl vyjadřování. Vyhodnocení výzkumné části práce má logick</w:t>
            </w:r>
            <w:r w:rsidR="008015EA">
              <w:rPr>
                <w:sz w:val="23"/>
                <w:szCs w:val="23"/>
              </w:rPr>
              <w:t>ý</w:t>
            </w:r>
            <w:r w:rsidR="00263B23">
              <w:rPr>
                <w:sz w:val="23"/>
                <w:szCs w:val="23"/>
              </w:rPr>
              <w:t xml:space="preserve"> a promyšlený sled. </w:t>
            </w:r>
          </w:p>
          <w:p w:rsidR="00263B23" w:rsidRDefault="00263B23" w:rsidP="00854C69">
            <w:pPr>
              <w:jc w:val="both"/>
              <w:rPr>
                <w:sz w:val="23"/>
                <w:szCs w:val="23"/>
              </w:rPr>
            </w:pPr>
          </w:p>
          <w:p w:rsidR="00263B23" w:rsidRDefault="00263B23" w:rsidP="00263B23">
            <w:pPr>
              <w:jc w:val="both"/>
            </w:pPr>
            <w:r>
              <w:t xml:space="preserve">Autorka při tvorbě své BP využila velké množství odborné literatury včetně elektronických zdrojů, které vhodně a správně citovala jak v textu BP, tak v seznamu literatury na konci posuzované práce. Citace zákonných ustanovení však chybí a to jak v textu práce, tak v seznamu literatury. </w:t>
            </w:r>
          </w:p>
          <w:p w:rsidR="00263B23" w:rsidRDefault="00263B23" w:rsidP="00263B23">
            <w:pPr>
              <w:jc w:val="both"/>
            </w:pPr>
          </w:p>
          <w:p w:rsidR="00263B23" w:rsidRDefault="00263B23" w:rsidP="00263B23">
            <w:pPr>
              <w:jc w:val="both"/>
            </w:pPr>
            <w:r>
              <w:t>Vyvážený obsah a struktura BP vykazuje dobrou orientaci autorky v citované literatuře a promyšlenou strukturu a metodiku praktické</w:t>
            </w:r>
            <w:r w:rsidR="008015EA">
              <w:t xml:space="preserve"> části této kvalifikační práce s</w:t>
            </w:r>
            <w:r w:rsidR="00B34760">
              <w:t xml:space="preserve"> aplikačními </w:t>
            </w:r>
            <w:r w:rsidR="008015EA">
              <w:t xml:space="preserve">dosahy </w:t>
            </w:r>
            <w:r w:rsidR="00B34760">
              <w:t>do so</w:t>
            </w:r>
            <w:r w:rsidR="008015EA">
              <w:t>c</w:t>
            </w:r>
            <w:r w:rsidR="00B34760">
              <w:t>i</w:t>
            </w:r>
            <w:r w:rsidR="008015EA">
              <w:t>álně-právní praxe.</w:t>
            </w:r>
          </w:p>
          <w:p w:rsidR="00263B23" w:rsidRDefault="00263B23" w:rsidP="00263B23">
            <w:pPr>
              <w:jc w:val="both"/>
            </w:pPr>
          </w:p>
          <w:p w:rsidR="000905F0" w:rsidRDefault="00263B23" w:rsidP="00B34760">
            <w:pPr>
              <w:jc w:val="both"/>
            </w:pPr>
            <w:r>
              <w:t>Posuzovanou práci jako splňující požadavky kladené na tento typ práce doporučuji k ústní 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752353" w:rsidRDefault="00752353" w:rsidP="00854C6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752353" w:rsidRDefault="00752353" w:rsidP="00752353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Která metoda kvalitativního výzkumu užitá autorkou se jí realizovala nejlépe a proč </w:t>
            </w:r>
            <w:r>
              <w:rPr>
                <w:b/>
              </w:rPr>
              <w:lastRenderedPageBreak/>
              <w:t>z hlediska dosažení výsledků výzkumu?</w:t>
            </w:r>
          </w:p>
          <w:p w:rsidR="00E545A5" w:rsidRPr="00057CEB" w:rsidRDefault="00E545A5" w:rsidP="00057CEB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Který z výsledků výzkumu autorku nejvíce překvapil a proč?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854C69">
            <w:pPr>
              <w:jc w:val="both"/>
            </w:pPr>
            <w:r w:rsidRPr="005E4C88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6757A" w:rsidP="00854C69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854C69">
            <w:pPr>
              <w:jc w:val="both"/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E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6757A" w:rsidP="00854C69">
            <w:pPr>
              <w:jc w:val="both"/>
            </w:pPr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854C69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6757A" w:rsidP="00854C69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854C69">
            <w:pPr>
              <w:jc w:val="both"/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6757A" w:rsidP="00854C69">
            <w:pPr>
              <w:jc w:val="both"/>
            </w:pPr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854C69">
            <w:pPr>
              <w:jc w:val="both"/>
            </w:pPr>
            <w:r>
              <w:t>Datum:</w:t>
            </w:r>
            <w:r w:rsidR="00057CEB">
              <w:t xml:space="preserve"> </w:t>
            </w:r>
            <w:proofErr w:type="gramStart"/>
            <w:r w:rsidR="00057CEB">
              <w:t>26.5.2016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854C69">
            <w:pPr>
              <w:jc w:val="both"/>
            </w:pPr>
            <w:r>
              <w:t>Podpis:</w:t>
            </w:r>
            <w:r w:rsidR="000E63F6">
              <w:t xml:space="preserve"> </w:t>
            </w:r>
            <w:r w:rsidR="000E63F6">
              <w:t>Daniel Hanuš</w:t>
            </w:r>
            <w:r w:rsidR="000E63F6">
              <w:t xml:space="preserve"> </w:t>
            </w:r>
            <w:proofErr w:type="gramStart"/>
            <w:r w:rsidR="000E63F6">
              <w:t>v.r.</w:t>
            </w:r>
            <w:proofErr w:type="gramEnd"/>
          </w:p>
        </w:tc>
      </w:tr>
    </w:tbl>
    <w:p w:rsidR="00D82AEB" w:rsidRDefault="00D82AEB" w:rsidP="00854C69">
      <w:pPr>
        <w:jc w:val="both"/>
      </w:pPr>
    </w:p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7A" w:rsidRDefault="0046757A" w:rsidP="004C45B6">
      <w:pPr>
        <w:spacing w:after="0" w:line="240" w:lineRule="auto"/>
      </w:pPr>
      <w:r>
        <w:separator/>
      </w:r>
    </w:p>
  </w:endnote>
  <w:endnote w:type="continuationSeparator" w:id="0">
    <w:p w:rsidR="0046757A" w:rsidRDefault="0046757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7A" w:rsidRDefault="0046757A" w:rsidP="004C45B6">
      <w:pPr>
        <w:spacing w:after="0" w:line="240" w:lineRule="auto"/>
      </w:pPr>
      <w:r>
        <w:separator/>
      </w:r>
    </w:p>
  </w:footnote>
  <w:footnote w:type="continuationSeparator" w:id="0">
    <w:p w:rsidR="0046757A" w:rsidRDefault="0046757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49B3"/>
    <w:multiLevelType w:val="hybridMultilevel"/>
    <w:tmpl w:val="41363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0B75"/>
    <w:rsid w:val="000222E9"/>
    <w:rsid w:val="00057CEB"/>
    <w:rsid w:val="000811B8"/>
    <w:rsid w:val="000905F0"/>
    <w:rsid w:val="000E63F6"/>
    <w:rsid w:val="00100A51"/>
    <w:rsid w:val="00127679"/>
    <w:rsid w:val="00153ABC"/>
    <w:rsid w:val="001A142A"/>
    <w:rsid w:val="001B148C"/>
    <w:rsid w:val="001B3F1A"/>
    <w:rsid w:val="001B4EED"/>
    <w:rsid w:val="001E4983"/>
    <w:rsid w:val="00255B29"/>
    <w:rsid w:val="00263B23"/>
    <w:rsid w:val="00275A9A"/>
    <w:rsid w:val="002A558B"/>
    <w:rsid w:val="002A7C9E"/>
    <w:rsid w:val="003275A4"/>
    <w:rsid w:val="00384E64"/>
    <w:rsid w:val="003925D9"/>
    <w:rsid w:val="00451FDE"/>
    <w:rsid w:val="0046757A"/>
    <w:rsid w:val="0047082F"/>
    <w:rsid w:val="004732B8"/>
    <w:rsid w:val="00476DA1"/>
    <w:rsid w:val="00487D8D"/>
    <w:rsid w:val="004C45B6"/>
    <w:rsid w:val="004E2622"/>
    <w:rsid w:val="004F49FC"/>
    <w:rsid w:val="00514F4A"/>
    <w:rsid w:val="00585D57"/>
    <w:rsid w:val="005C42B8"/>
    <w:rsid w:val="005E4C88"/>
    <w:rsid w:val="00667FD5"/>
    <w:rsid w:val="006C5753"/>
    <w:rsid w:val="006F38A7"/>
    <w:rsid w:val="00705FA6"/>
    <w:rsid w:val="00707EBF"/>
    <w:rsid w:val="0071495A"/>
    <w:rsid w:val="00730C11"/>
    <w:rsid w:val="00752353"/>
    <w:rsid w:val="0077397E"/>
    <w:rsid w:val="008015EA"/>
    <w:rsid w:val="00854C69"/>
    <w:rsid w:val="0087457B"/>
    <w:rsid w:val="008925B6"/>
    <w:rsid w:val="00894838"/>
    <w:rsid w:val="00900ED0"/>
    <w:rsid w:val="00906950"/>
    <w:rsid w:val="009246F8"/>
    <w:rsid w:val="00946211"/>
    <w:rsid w:val="0098046A"/>
    <w:rsid w:val="0099475D"/>
    <w:rsid w:val="00996161"/>
    <w:rsid w:val="009C53C8"/>
    <w:rsid w:val="00A32848"/>
    <w:rsid w:val="00A8683C"/>
    <w:rsid w:val="00AB6E21"/>
    <w:rsid w:val="00AB7549"/>
    <w:rsid w:val="00AC785B"/>
    <w:rsid w:val="00B34760"/>
    <w:rsid w:val="00BA74A0"/>
    <w:rsid w:val="00BC2A63"/>
    <w:rsid w:val="00BD24B3"/>
    <w:rsid w:val="00BF5938"/>
    <w:rsid w:val="00BF794A"/>
    <w:rsid w:val="00C0316C"/>
    <w:rsid w:val="00C61293"/>
    <w:rsid w:val="00C64D29"/>
    <w:rsid w:val="00C85C9F"/>
    <w:rsid w:val="00CB0AEA"/>
    <w:rsid w:val="00CF543A"/>
    <w:rsid w:val="00D14A2D"/>
    <w:rsid w:val="00D40009"/>
    <w:rsid w:val="00D64B8B"/>
    <w:rsid w:val="00D82AEB"/>
    <w:rsid w:val="00DB6634"/>
    <w:rsid w:val="00E035FD"/>
    <w:rsid w:val="00E545A5"/>
    <w:rsid w:val="00E85D9E"/>
    <w:rsid w:val="00F15364"/>
    <w:rsid w:val="00F47A7E"/>
    <w:rsid w:val="00F702A8"/>
    <w:rsid w:val="00F836E5"/>
    <w:rsid w:val="00F860B3"/>
    <w:rsid w:val="00F97920"/>
    <w:rsid w:val="00FA4B70"/>
    <w:rsid w:val="00FD7478"/>
    <w:rsid w:val="00FE2149"/>
    <w:rsid w:val="00FE3B7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F1292-3010-488A-B0CC-1F6E2DA3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44</cp:revision>
  <cp:lastPrinted>2015-09-02T08:37:00Z</cp:lastPrinted>
  <dcterms:created xsi:type="dcterms:W3CDTF">2016-01-04T22:21:00Z</dcterms:created>
  <dcterms:modified xsi:type="dcterms:W3CDTF">2016-05-30T06:25:00Z</dcterms:modified>
</cp:coreProperties>
</file>