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C0239">
            <w:r>
              <w:t>Nefarmakologické metody tišení porodních bolestí v praxi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C0239">
            <w:r>
              <w:t xml:space="preserve">Anna </w:t>
            </w:r>
            <w:proofErr w:type="spellStart"/>
            <w:r>
              <w:t>Vyorálková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C0239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C0239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C0239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B2BDD" w:rsidRDefault="00D82AEB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5B2BDD" w:rsidRDefault="00FA4B70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B2BDD" w:rsidRDefault="00C61293" w:rsidP="003275A4">
            <w:pPr>
              <w:jc w:val="center"/>
              <w:rPr>
                <w:b/>
              </w:rPr>
            </w:pPr>
            <w:r w:rsidRPr="005B2B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E70E4D" w:rsidRDefault="00F836E5" w:rsidP="003275A4">
            <w:pPr>
              <w:jc w:val="center"/>
              <w:rPr>
                <w:b/>
              </w:rPr>
            </w:pPr>
            <w:r w:rsidRPr="00E70E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70E4D" w:rsidRDefault="00F836E5" w:rsidP="003275A4">
            <w:pPr>
              <w:jc w:val="center"/>
              <w:rPr>
                <w:b/>
              </w:rPr>
            </w:pPr>
            <w:r w:rsidRPr="00E70E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70E4D" w:rsidRDefault="00F836E5" w:rsidP="003275A4">
            <w:pPr>
              <w:jc w:val="center"/>
              <w:rPr>
                <w:b/>
              </w:rPr>
            </w:pPr>
            <w:r w:rsidRPr="00E70E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E70E4D" w:rsidRDefault="00F836E5" w:rsidP="003275A4">
            <w:pPr>
              <w:jc w:val="center"/>
              <w:rPr>
                <w:b/>
              </w:rPr>
            </w:pPr>
            <w:r w:rsidRPr="00E70E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E70E4D" w:rsidRDefault="00F836E5" w:rsidP="003275A4">
            <w:pPr>
              <w:jc w:val="center"/>
              <w:rPr>
                <w:b/>
              </w:rPr>
            </w:pPr>
            <w:r w:rsidRPr="00E70E4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95EB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95EB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95EB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43250A" w:rsidRPr="0043250A" w:rsidRDefault="00CC0239" w:rsidP="00CC0239">
            <w:pPr>
              <w:jc w:val="both"/>
            </w:pPr>
            <w:r>
              <w:t>Předložená bakalářská práce na téma „</w:t>
            </w:r>
            <w:r w:rsidR="0043250A">
              <w:t>Nefarmakologické metody tišení porodních bolestí v praxi</w:t>
            </w:r>
            <w:r>
              <w:t>“ obsahuje 5</w:t>
            </w:r>
            <w:r w:rsidR="0043250A">
              <w:t>8</w:t>
            </w:r>
            <w:r>
              <w:t xml:space="preserve"> stran (od úvodu po závěr), </w:t>
            </w:r>
            <w:r w:rsidR="0043250A">
              <w:t>5</w:t>
            </w:r>
            <w:r>
              <w:t xml:space="preserve"> příloh a je standardně členěna na</w:t>
            </w:r>
            <w:r w:rsidR="0043250A">
              <w:t xml:space="preserve"> teoretickou a praktickou část. </w:t>
            </w:r>
            <w:r>
              <w:t xml:space="preserve">Teoretickou část člení studentka do </w:t>
            </w:r>
            <w:r w:rsidR="0043250A">
              <w:t>2</w:t>
            </w:r>
            <w:r>
              <w:t xml:space="preserve"> hlavních kapitol, ve </w:t>
            </w:r>
            <w:r w:rsidR="0043250A">
              <w:t xml:space="preserve">kterých se zabývá problematikou bolesti v jednotlivých fázích porodu. Dále pojednává o nefarmakologických </w:t>
            </w:r>
            <w:r w:rsidR="0043250A">
              <w:lastRenderedPageBreak/>
              <w:t xml:space="preserve">metodách tišící porodní bolest. Kapitoly jsou vhodně seřazeny a provázány. Jazyková a stylistická stránka teoretické části je zdařilá i přes drobné překlepy (např. strana 17, kde místo slova </w:t>
            </w:r>
            <w:proofErr w:type="spellStart"/>
            <w:r w:rsidR="0043250A">
              <w:t>sakralgie</w:t>
            </w:r>
            <w:proofErr w:type="spellEnd"/>
            <w:r w:rsidR="0043250A">
              <w:t xml:space="preserve"> uvádí </w:t>
            </w:r>
            <w:r w:rsidR="0043250A">
              <w:rPr>
                <w:i/>
              </w:rPr>
              <w:t>„</w:t>
            </w:r>
            <w:proofErr w:type="spellStart"/>
            <w:r w:rsidR="0043250A">
              <w:rPr>
                <w:i/>
              </w:rPr>
              <w:t>saklagie</w:t>
            </w:r>
            <w:proofErr w:type="spellEnd"/>
            <w:r w:rsidR="0043250A">
              <w:rPr>
                <w:i/>
              </w:rPr>
              <w:t>“</w:t>
            </w:r>
            <w:r w:rsidR="0043250A">
              <w:t xml:space="preserve">). </w:t>
            </w:r>
            <w:r w:rsidR="0021275C">
              <w:t>K teoretické části využívá dostatečn</w:t>
            </w:r>
            <w:r w:rsidR="00423E1D">
              <w:t>ý</w:t>
            </w:r>
            <w:r w:rsidR="0021275C">
              <w:t xml:space="preserve"> počet relevantních tuzemských i zahraničních zdrojů. Teoretická část je psaná dle platné citační normy.</w:t>
            </w:r>
          </w:p>
          <w:p w:rsidR="00441595" w:rsidRDefault="00CC0239" w:rsidP="0021275C">
            <w:pPr>
              <w:jc w:val="both"/>
            </w:pPr>
            <w:r>
              <w:t xml:space="preserve">V praktické části studentka zvolila </w:t>
            </w:r>
            <w:r w:rsidR="0021275C">
              <w:t>3</w:t>
            </w:r>
            <w:r>
              <w:t xml:space="preserve"> cíle, které se jí podařilo naplnit. K získání potřebných dat studentka vhodně použila kvantitativní výzkumnou metodu dotazníkového šetření, ke které se bohužel více v ú</w:t>
            </w:r>
            <w:r w:rsidR="0021275C">
              <w:t xml:space="preserve">vodu praktické části nezmiňuje. V kapitole </w:t>
            </w:r>
            <w:r w:rsidR="0021275C">
              <w:rPr>
                <w:i/>
              </w:rPr>
              <w:t>3.2 Užitá metoda výzkumu</w:t>
            </w:r>
            <w:r w:rsidR="0021275C">
              <w:t xml:space="preserve"> zmiňuje studentka, že dotazníky byly rozdávány jak v tištěné verzi, tak i ve verzi elektronické. Z uvedeného textu mi vyplývá, že </w:t>
            </w:r>
            <w:r w:rsidR="00441595">
              <w:t xml:space="preserve">tištěný </w:t>
            </w:r>
            <w:r w:rsidR="0021275C">
              <w:t xml:space="preserve">dotazník byl distribuován pouze do zmíněných zařízení ve Zlíně, Uherském Hradišti a Kyjově. </w:t>
            </w:r>
            <w:r w:rsidR="00441595">
              <w:t>Z textu však není patrné, jakým způsobem byl distribuován dotazník elektronický. Není tedy zcela jasné, jakým způsobem byl dotazník distribuován např. do Plzeňského a Středočeského kraje (viz zpracovaná data na straně 60).</w:t>
            </w:r>
          </w:p>
          <w:p w:rsidR="00761A14" w:rsidRDefault="00CC0239" w:rsidP="0021275C">
            <w:pPr>
              <w:jc w:val="both"/>
            </w:pPr>
            <w:r>
              <w:t xml:space="preserve">Získaná data studentka zpracovala do </w:t>
            </w:r>
            <w:r w:rsidR="0021275C">
              <w:t xml:space="preserve">tabulek a </w:t>
            </w:r>
            <w:r>
              <w:t xml:space="preserve">grafů </w:t>
            </w:r>
            <w:r w:rsidR="00761A14">
              <w:t>s uvedenými slovními komentáři. Z hlediska přehlednosti bych také grafy uváděl s ohraničením a jejich titulek uváděl pod samotný graf. Pro tabulky bych zvolil jiné barevné zastoupení.</w:t>
            </w:r>
            <w:r w:rsidR="00441595">
              <w:t xml:space="preserve"> Jak sama studentka uvádí na straně 37, </w:t>
            </w:r>
            <w:r w:rsidR="00441595">
              <w:rPr>
                <w:i/>
              </w:rPr>
              <w:t xml:space="preserve">„Relativní četnost je v tabulkách a grafech zaokrouhlena na jedno desetinné místo.“ </w:t>
            </w:r>
            <w:r w:rsidR="00441595">
              <w:t xml:space="preserve">S ohledem na tento komentář bych očekával ve všech tabulkách celkovou hodnotu relativní četnosti také se zaokrouhlením na jedno desetinné místo. </w:t>
            </w:r>
            <w:r>
              <w:t>U slovní</w:t>
            </w:r>
            <w:r w:rsidR="00441595">
              <w:t>ho komentáře na straně 47</w:t>
            </w:r>
            <w:r>
              <w:t xml:space="preserve"> nev</w:t>
            </w:r>
            <w:r w:rsidR="00441595">
              <w:t>hodně začíná větu číslem</w:t>
            </w:r>
            <w:r w:rsidR="00761A14">
              <w:t>. V některých komentářích chybí mezera mezi číslem a symbolem %, což úplně mění význam komentáře např. strana 38 (</w:t>
            </w:r>
            <w:r w:rsidR="00761A14">
              <w:rPr>
                <w:i/>
              </w:rPr>
              <w:t>„3,2%“</w:t>
            </w:r>
            <w:r w:rsidR="00761A14">
              <w:t>), 39 (</w:t>
            </w:r>
            <w:r w:rsidR="00761A14">
              <w:rPr>
                <w:i/>
              </w:rPr>
              <w:t>„6,3%“</w:t>
            </w:r>
            <w:r w:rsidR="00761A14">
              <w:t>), 40 (</w:t>
            </w:r>
            <w:r w:rsidR="00761A14">
              <w:rPr>
                <w:i/>
              </w:rPr>
              <w:t>„</w:t>
            </w:r>
            <w:r w:rsidR="00761A14" w:rsidRPr="00761A14">
              <w:rPr>
                <w:i/>
              </w:rPr>
              <w:t>14,2%</w:t>
            </w:r>
            <w:r w:rsidR="00761A14">
              <w:rPr>
                <w:i/>
              </w:rPr>
              <w:t>“</w:t>
            </w:r>
            <w:r w:rsidR="00761A14">
              <w:t>), 42 (</w:t>
            </w:r>
            <w:r w:rsidR="00761A14">
              <w:rPr>
                <w:i/>
              </w:rPr>
              <w:t>„20,0%“</w:t>
            </w:r>
            <w:r w:rsidR="00761A14">
              <w:t>), atd.</w:t>
            </w:r>
          </w:p>
          <w:p w:rsidR="00423E1D" w:rsidRDefault="00CC0239" w:rsidP="00E70E4D">
            <w:pPr>
              <w:jc w:val="both"/>
            </w:pPr>
            <w:r>
              <w:t>V rámci diskuze studentka komentuje výsledky průzkumu ve vztahu ke stanoveným cílům</w:t>
            </w:r>
            <w:r w:rsidR="005B2BDD">
              <w:t xml:space="preserve"> a velmi přirozeně porovnává výsledky s dalšími autory</w:t>
            </w:r>
            <w:r w:rsidR="00E70E4D">
              <w:t>. V závěru práce už bych dále n</w:t>
            </w:r>
            <w:r w:rsidR="00423E1D">
              <w:t>euváděl data zmíněná v diskuzi.</w:t>
            </w:r>
          </w:p>
          <w:p w:rsidR="000905F0" w:rsidRDefault="00CC0239" w:rsidP="00E70E4D">
            <w:pPr>
              <w:jc w:val="both"/>
            </w:pPr>
            <w:bookmarkStart w:id="0" w:name="_GoBack"/>
            <w:bookmarkEnd w:id="0"/>
            <w:r>
              <w:t xml:space="preserve">Velmi </w:t>
            </w:r>
            <w:r w:rsidR="005B2BDD">
              <w:t xml:space="preserve">pozitivně </w:t>
            </w:r>
            <w:r>
              <w:t xml:space="preserve">oceňuji aktivitu a úsilí, které vynaložila </w:t>
            </w:r>
            <w:r w:rsidR="005B2BDD">
              <w:t xml:space="preserve">studentka </w:t>
            </w:r>
            <w:r>
              <w:t xml:space="preserve">při tvorbě </w:t>
            </w:r>
            <w:r w:rsidR="005B2BDD">
              <w:t xml:space="preserve">kurzu </w:t>
            </w:r>
            <w:r>
              <w:t>„</w:t>
            </w:r>
            <w:r w:rsidR="005B2BDD">
              <w:t>Aromaterapie u porodu</w:t>
            </w:r>
            <w:r>
              <w:t>“</w:t>
            </w:r>
            <w:r w:rsidR="005B2BDD">
              <w:t>, který bude probíhat v září letošního roku.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5B2BDD" w:rsidRPr="005B2BDD" w:rsidRDefault="005B2BDD" w:rsidP="005B2BDD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>Uvažovala jste nad možností tvorby kurzu se zaměřením na jiné oblasti, např. ovlivnění chronické/nádorové bolesti aromaterapií</w:t>
            </w:r>
            <w:r w:rsidR="00E70E4D">
              <w:t xml:space="preserve"> (nejen v oblasti porodní asistence)</w:t>
            </w:r>
            <w:r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95EB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95EB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95EB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95EB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95EB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95EB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95EB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95EB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B2BDD">
              <w:t xml:space="preserve"> 26. 5. 2016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B2BDD">
              <w:t xml:space="preserve"> Mgr. Vladimír Koutecký</w:t>
            </w:r>
          </w:p>
        </w:tc>
      </w:tr>
    </w:tbl>
    <w:p w:rsidR="00D82AEB" w:rsidRDefault="00D82AEB"/>
    <w:sectPr w:rsidR="00D82AEB" w:rsidSect="00BA74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B5" w:rsidRDefault="00995EB5" w:rsidP="004C45B6">
      <w:pPr>
        <w:spacing w:after="0" w:line="240" w:lineRule="auto"/>
      </w:pPr>
      <w:r>
        <w:separator/>
      </w:r>
    </w:p>
  </w:endnote>
  <w:endnote w:type="continuationSeparator" w:id="0">
    <w:p w:rsidR="00995EB5" w:rsidRDefault="00995EB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B5" w:rsidRDefault="00995EB5" w:rsidP="004C45B6">
      <w:pPr>
        <w:spacing w:after="0" w:line="240" w:lineRule="auto"/>
      </w:pPr>
      <w:r>
        <w:separator/>
      </w:r>
    </w:p>
  </w:footnote>
  <w:footnote w:type="continuationSeparator" w:id="0">
    <w:p w:rsidR="00995EB5" w:rsidRDefault="00995EB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370"/>
    <w:multiLevelType w:val="hybridMultilevel"/>
    <w:tmpl w:val="4F525D62"/>
    <w:lvl w:ilvl="0" w:tplc="EA649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3640A"/>
    <w:rsid w:val="00153ABC"/>
    <w:rsid w:val="001B148C"/>
    <w:rsid w:val="001B3F1A"/>
    <w:rsid w:val="0021275C"/>
    <w:rsid w:val="002A558B"/>
    <w:rsid w:val="002A7C9E"/>
    <w:rsid w:val="003275A4"/>
    <w:rsid w:val="00384E64"/>
    <w:rsid w:val="003925D9"/>
    <w:rsid w:val="00423E1D"/>
    <w:rsid w:val="0043250A"/>
    <w:rsid w:val="00441595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B2BDD"/>
    <w:rsid w:val="005E4C88"/>
    <w:rsid w:val="00667FD5"/>
    <w:rsid w:val="006C5753"/>
    <w:rsid w:val="006E63C5"/>
    <w:rsid w:val="00705FA6"/>
    <w:rsid w:val="00707EBF"/>
    <w:rsid w:val="0071495A"/>
    <w:rsid w:val="00730C11"/>
    <w:rsid w:val="00761A14"/>
    <w:rsid w:val="008975EE"/>
    <w:rsid w:val="00900ED0"/>
    <w:rsid w:val="009246F8"/>
    <w:rsid w:val="0098046A"/>
    <w:rsid w:val="0099475D"/>
    <w:rsid w:val="00995EB5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C0239"/>
    <w:rsid w:val="00CF543A"/>
    <w:rsid w:val="00D64B8B"/>
    <w:rsid w:val="00D82AEB"/>
    <w:rsid w:val="00DB6634"/>
    <w:rsid w:val="00E70E4D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348D-2927-4A44-83A9-55802C7C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13</cp:revision>
  <cp:lastPrinted>2015-09-02T08:37:00Z</cp:lastPrinted>
  <dcterms:created xsi:type="dcterms:W3CDTF">2016-01-04T22:21:00Z</dcterms:created>
  <dcterms:modified xsi:type="dcterms:W3CDTF">2016-05-26T11:03:00Z</dcterms:modified>
</cp:coreProperties>
</file>