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Žaneta </w:t>
            </w:r>
            <w:proofErr w:type="spellStart"/>
            <w:r>
              <w:rPr>
                <w:sz w:val="22"/>
                <w:szCs w:val="22"/>
              </w:rPr>
              <w:t>Přivřelová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1F14" w:rsidP="00362AB0">
            <w:pPr>
              <w:rPr>
                <w:sz w:val="22"/>
                <w:szCs w:val="22"/>
              </w:rPr>
            </w:pPr>
            <w:r w:rsidRPr="00EA1F14">
              <w:rPr>
                <w:sz w:val="22"/>
                <w:szCs w:val="22"/>
              </w:rPr>
              <w:t>Postoje žáků základních škol ve Zlínském kraji k zástupcům mongolského etnika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5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A1F14" w:rsidRDefault="00EA1F14" w:rsidP="00362AB0">
            <w:pPr>
              <w:rPr>
                <w:b/>
                <w:sz w:val="22"/>
                <w:szCs w:val="22"/>
              </w:rPr>
            </w:pPr>
            <w:r w:rsidRPr="00EA1F14">
              <w:rPr>
                <w:b/>
                <w:sz w:val="22"/>
                <w:szCs w:val="22"/>
              </w:rPr>
              <w:t>Silné stránky</w:t>
            </w:r>
          </w:p>
          <w:p w:rsidR="00B411DB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Zaměření tématu na problematiku jednoho etnika.</w:t>
            </w:r>
          </w:p>
          <w:p w:rsidR="00B411DB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jasně tematicky ohraničená, má logickou strukturu.</w:t>
            </w:r>
          </w:p>
          <w:p w:rsidR="00EA1F14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sémantického diferenciálu je vzhledem k cílům vhodné.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A1F14" w:rsidRDefault="00EA1F14" w:rsidP="00362AB0">
            <w:pPr>
              <w:rPr>
                <w:b/>
                <w:sz w:val="22"/>
                <w:szCs w:val="22"/>
              </w:rPr>
            </w:pPr>
            <w:r w:rsidRPr="00EA1F14">
              <w:rPr>
                <w:b/>
                <w:sz w:val="22"/>
                <w:szCs w:val="22"/>
              </w:rPr>
              <w:t>Slabé stránky</w:t>
            </w:r>
          </w:p>
          <w:p w:rsidR="00B411DB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Výsledky sémantického diferenciálu mohly být prezentován ve větší šíři (autorka mohla více využít potenciál, který sémantický diferenciál skýtá).</w:t>
            </w:r>
          </w:p>
          <w:p w:rsidR="00EA1F14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rovina výsledků mohla být propracovanější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A1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ještě dalo pracovat s výsledky sémantického diferenciálu?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1F14">
              <w:rPr>
                <w:sz w:val="22"/>
                <w:szCs w:val="22"/>
              </w:rPr>
              <w:t xml:space="preserve"> 4. 5. 2016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1F14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AD" w:rsidRDefault="003754AD">
      <w:r>
        <w:separator/>
      </w:r>
    </w:p>
  </w:endnote>
  <w:endnote w:type="continuationSeparator" w:id="0">
    <w:p w:rsidR="003754AD" w:rsidRDefault="0037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AD" w:rsidRDefault="003754AD">
      <w:r>
        <w:separator/>
      </w:r>
    </w:p>
  </w:footnote>
  <w:footnote w:type="continuationSeparator" w:id="0">
    <w:p w:rsidR="003754AD" w:rsidRDefault="003754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14"/>
    <w:rsid w:val="000E2C47"/>
    <w:rsid w:val="001458A5"/>
    <w:rsid w:val="00362AB0"/>
    <w:rsid w:val="003754AD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  <w:rsid w:val="00E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11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2016-05-04T08:53:00Z</dcterms:created>
  <dcterms:modified xsi:type="dcterms:W3CDTF">2016-05-04T09:04:00Z</dcterms:modified>
</cp:coreProperties>
</file>