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E38903" w14:textId="77777777" w:rsidTr="00C50B27">
        <w:tc>
          <w:tcPr>
            <w:tcW w:w="9828" w:type="dxa"/>
            <w:gridSpan w:val="9"/>
          </w:tcPr>
          <w:p w14:paraId="1C7BA7D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E0BCCA0" w14:textId="77777777" w:rsidTr="00C50B27">
        <w:tc>
          <w:tcPr>
            <w:tcW w:w="2808" w:type="dxa"/>
          </w:tcPr>
          <w:p w14:paraId="0A0C11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C031A12" w14:textId="19ACDB5B" w:rsidR="006847E2" w:rsidRPr="00C50B27" w:rsidRDefault="00EE2435" w:rsidP="004B30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B3058">
              <w:rPr>
                <w:sz w:val="22"/>
                <w:szCs w:val="22"/>
              </w:rPr>
              <w:t>Petra Sedláčková</w:t>
            </w:r>
          </w:p>
        </w:tc>
      </w:tr>
      <w:tr w:rsidR="006847E2" w:rsidRPr="00C50B27" w14:paraId="032DB49A" w14:textId="77777777" w:rsidTr="00C50B27">
        <w:tc>
          <w:tcPr>
            <w:tcW w:w="2808" w:type="dxa"/>
          </w:tcPr>
          <w:p w14:paraId="55B5F6C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0C93CC9" w14:textId="39122D83" w:rsidR="006847E2" w:rsidRPr="00C50B27" w:rsidRDefault="004B30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postojů dospívající mládeže k fenoménu stáří</w:t>
            </w:r>
          </w:p>
        </w:tc>
      </w:tr>
      <w:tr w:rsidR="006847E2" w:rsidRPr="00C50B27" w14:paraId="6D820EE3" w14:textId="77777777" w:rsidTr="00C50B27">
        <w:tc>
          <w:tcPr>
            <w:tcW w:w="2808" w:type="dxa"/>
          </w:tcPr>
          <w:p w14:paraId="0B7639A9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8EC756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7B63C99" w14:textId="77777777" w:rsidTr="00C50B27">
        <w:tc>
          <w:tcPr>
            <w:tcW w:w="2808" w:type="dxa"/>
          </w:tcPr>
          <w:p w14:paraId="318217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6CD294C" w14:textId="77777777" w:rsidR="006847E2" w:rsidRPr="00C50B27" w:rsidRDefault="00EE24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F78169C" w14:textId="77777777" w:rsidTr="00C50B27">
        <w:tc>
          <w:tcPr>
            <w:tcW w:w="2808" w:type="dxa"/>
          </w:tcPr>
          <w:p w14:paraId="553F9A5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40FDC03" w14:textId="71DB72D5" w:rsidR="006847E2" w:rsidRPr="00C50B27" w:rsidRDefault="00A2418B" w:rsidP="00A24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9641BF4" w14:textId="77777777" w:rsidTr="00C50B27">
        <w:tc>
          <w:tcPr>
            <w:tcW w:w="2808" w:type="dxa"/>
            <w:vAlign w:val="center"/>
          </w:tcPr>
          <w:p w14:paraId="6D084F5D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D983D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DA2CB75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EAEAD7" w14:textId="77777777" w:rsidTr="00C50B27">
        <w:tc>
          <w:tcPr>
            <w:tcW w:w="9828" w:type="dxa"/>
            <w:gridSpan w:val="9"/>
            <w:shd w:val="clear" w:color="auto" w:fill="A6A6A6"/>
          </w:tcPr>
          <w:p w14:paraId="609107F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890BA65" w14:textId="77777777" w:rsidTr="00C50B27">
        <w:tc>
          <w:tcPr>
            <w:tcW w:w="6791" w:type="dxa"/>
            <w:gridSpan w:val="3"/>
          </w:tcPr>
          <w:p w14:paraId="6D4013B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E415CF9" w14:textId="36EE052A" w:rsidR="006847E2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C98A249" w14:textId="21F1A7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969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4ED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9AB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6631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81D20" w14:textId="77777777" w:rsidTr="00C50B27">
        <w:tc>
          <w:tcPr>
            <w:tcW w:w="6791" w:type="dxa"/>
            <w:gridSpan w:val="3"/>
          </w:tcPr>
          <w:p w14:paraId="234B8E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4A20957" w14:textId="25B9D6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D09DF" w14:textId="1E1EFC18" w:rsidR="006847E2" w:rsidRPr="00C50B27" w:rsidRDefault="00717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180A3D9" w14:textId="306ADD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1AB5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402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0DC70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2DE28A" w14:textId="77777777" w:rsidTr="00C50B27">
        <w:tc>
          <w:tcPr>
            <w:tcW w:w="6791" w:type="dxa"/>
            <w:gridSpan w:val="3"/>
          </w:tcPr>
          <w:p w14:paraId="42A20B1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9099F1" w14:textId="7835A739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6EA6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063C38" w14:textId="62FA1B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410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701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FAF8F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B4AF62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25894A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D953CDB" w14:textId="77777777" w:rsidTr="00C50B27">
        <w:tc>
          <w:tcPr>
            <w:tcW w:w="6791" w:type="dxa"/>
            <w:gridSpan w:val="3"/>
          </w:tcPr>
          <w:p w14:paraId="75D1EDD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9E2960" w14:textId="77777777" w:rsidR="006847E2" w:rsidRPr="00C50B27" w:rsidRDefault="00DC65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A5FA7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5FE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9162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6971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3A74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AFCDD8" w14:textId="77777777" w:rsidTr="00C50B27">
        <w:tc>
          <w:tcPr>
            <w:tcW w:w="6791" w:type="dxa"/>
            <w:gridSpan w:val="3"/>
          </w:tcPr>
          <w:p w14:paraId="314C60E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2EFC86" w14:textId="700D94BB" w:rsidR="006847E2" w:rsidRPr="00C50B27" w:rsidRDefault="00E22E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79A82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743C3" w14:textId="5AF779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0F70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2FE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FA62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618176C" w14:textId="77777777" w:rsidTr="00C50B27">
        <w:tc>
          <w:tcPr>
            <w:tcW w:w="6791" w:type="dxa"/>
            <w:gridSpan w:val="3"/>
          </w:tcPr>
          <w:p w14:paraId="4378A03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5A792DC" w14:textId="7C110B3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B9C7D5" w14:textId="34E7E67E" w:rsidR="005C219A" w:rsidRPr="00C50B27" w:rsidRDefault="004B30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33FBE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54091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C887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C65B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A36B3D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4745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42D4264" w14:textId="77777777" w:rsidTr="00C50B27">
        <w:tc>
          <w:tcPr>
            <w:tcW w:w="6791" w:type="dxa"/>
            <w:gridSpan w:val="3"/>
          </w:tcPr>
          <w:p w14:paraId="6F9EBBD6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798F46F" w14:textId="1F1F07F7" w:rsidR="0055255D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E60B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7E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94FE77" w14:textId="6F5CAB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F30AA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EC6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39D377" w14:textId="77777777" w:rsidTr="00C50B27">
        <w:tc>
          <w:tcPr>
            <w:tcW w:w="6791" w:type="dxa"/>
            <w:gridSpan w:val="3"/>
          </w:tcPr>
          <w:p w14:paraId="4758B93D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1C73ADE" w14:textId="73DF0F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2A2B18" w14:textId="1725C091" w:rsidR="0055255D" w:rsidRPr="00C50B27" w:rsidRDefault="004B30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3C40665" w14:textId="1E5926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361F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24772" w14:textId="5125EA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2B9D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2E885BB" w14:textId="77777777" w:rsidTr="00C50B27">
        <w:tc>
          <w:tcPr>
            <w:tcW w:w="6791" w:type="dxa"/>
            <w:gridSpan w:val="3"/>
          </w:tcPr>
          <w:p w14:paraId="317254D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A2D5463" w14:textId="4F3D0B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B07C0" w14:textId="0968DE53" w:rsidR="0055255D" w:rsidRPr="00C50B27" w:rsidRDefault="004B30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35038E" w14:textId="30A148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D617E8" w14:textId="5D32AC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5FF7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2CE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310DFC" w14:textId="77777777" w:rsidTr="00C50B27">
        <w:tc>
          <w:tcPr>
            <w:tcW w:w="6791" w:type="dxa"/>
            <w:gridSpan w:val="3"/>
          </w:tcPr>
          <w:p w14:paraId="6D5F1C8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4D6D084" w14:textId="79B477BA" w:rsidR="0055255D" w:rsidRPr="00C50B27" w:rsidRDefault="004922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0A57DA" w14:textId="6099A6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948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CA84AA" w14:textId="7C5F77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03D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4DBB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A100E" w14:textId="77777777" w:rsidTr="00B411DB">
        <w:tc>
          <w:tcPr>
            <w:tcW w:w="9828" w:type="dxa"/>
            <w:gridSpan w:val="9"/>
            <w:shd w:val="clear" w:color="auto" w:fill="A6A6A6"/>
          </w:tcPr>
          <w:p w14:paraId="13F23DD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934A72B" w14:textId="77777777" w:rsidTr="00C50B27">
        <w:tc>
          <w:tcPr>
            <w:tcW w:w="6791" w:type="dxa"/>
            <w:gridSpan w:val="3"/>
          </w:tcPr>
          <w:p w14:paraId="0186CB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B388107" w14:textId="756B815D" w:rsidR="00B411DB" w:rsidRPr="00C50B27" w:rsidRDefault="000A01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1BAB97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6AF4D8" w14:textId="3EDEFCE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3FF16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1CC00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FEBA0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BBF91F" w14:textId="77777777" w:rsidTr="00C50B27">
        <w:tc>
          <w:tcPr>
            <w:tcW w:w="6791" w:type="dxa"/>
            <w:gridSpan w:val="3"/>
          </w:tcPr>
          <w:p w14:paraId="13FDEE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B9EBFE" w14:textId="384EB769" w:rsidR="00B411DB" w:rsidRPr="00C50B27" w:rsidRDefault="000A0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9F28E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F0A6D0" w14:textId="0B9907E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3C80A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209A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C2C99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7F9C7E" w14:textId="77777777" w:rsidTr="00C50B27">
        <w:tc>
          <w:tcPr>
            <w:tcW w:w="9828" w:type="dxa"/>
            <w:gridSpan w:val="9"/>
          </w:tcPr>
          <w:p w14:paraId="51A25096" w14:textId="51AC2446" w:rsidR="005A3893" w:rsidRPr="00694E33" w:rsidRDefault="00B411DB" w:rsidP="00694E33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5D1FA3B" w14:textId="77777777" w:rsidR="005A3893" w:rsidRDefault="006D01FF" w:rsidP="004B3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4B3058">
              <w:rPr>
                <w:sz w:val="22"/>
                <w:szCs w:val="22"/>
              </w:rPr>
              <w:t xml:space="preserve">se zabývá analýzou postojů dospívající mládeže ke stáří a seniorům. Poskytuje podrobný pohled na problematiku fenoménu stáří a zjišťuje míru </w:t>
            </w:r>
            <w:proofErr w:type="spellStart"/>
            <w:r w:rsidR="004B3058">
              <w:rPr>
                <w:sz w:val="22"/>
                <w:szCs w:val="22"/>
              </w:rPr>
              <w:t>ageistických</w:t>
            </w:r>
            <w:proofErr w:type="spellEnd"/>
            <w:r w:rsidR="004B3058">
              <w:rPr>
                <w:sz w:val="22"/>
                <w:szCs w:val="22"/>
              </w:rPr>
              <w:t xml:space="preserve"> postojů žáků základních a středních škol. </w:t>
            </w:r>
          </w:p>
          <w:p w14:paraId="4379915C" w14:textId="77777777" w:rsidR="004B3058" w:rsidRDefault="004B3058" w:rsidP="004B30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14:paraId="20186BFA" w14:textId="77777777" w:rsidR="004B3058" w:rsidRDefault="004B3058" w:rsidP="004B305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širší pohled na problematiku,</w:t>
            </w:r>
          </w:p>
          <w:p w14:paraId="7E2B751B" w14:textId="77777777" w:rsidR="004B3058" w:rsidRDefault="004B3058" w:rsidP="004B305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koncepčně vyvážená struktura teoretické části práce,</w:t>
            </w:r>
          </w:p>
          <w:p w14:paraId="66C05245" w14:textId="77777777" w:rsidR="004B3058" w:rsidRDefault="004B3058" w:rsidP="004B305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metodologicky promyšlené pojetí výzkumu,</w:t>
            </w:r>
          </w:p>
          <w:p w14:paraId="3C183E83" w14:textId="77777777" w:rsidR="004B3058" w:rsidRDefault="004B3058" w:rsidP="004B305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rozsáhlý výběrový soubor (285 žáků),</w:t>
            </w:r>
          </w:p>
          <w:p w14:paraId="615F01A7" w14:textId="63B1EC10" w:rsidR="004B3058" w:rsidRDefault="004B3058" w:rsidP="004B305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výzkumných technik (kombinace dotazníku a sémantického diferenciálu, využití indexu ageismu),</w:t>
            </w:r>
          </w:p>
          <w:p w14:paraId="1DDD3EBA" w14:textId="72E80215" w:rsidR="004B3058" w:rsidRPr="004B3058" w:rsidRDefault="004B3058" w:rsidP="004B3058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náročný způsob zpracování dat (včetně ověřovaných hypotéz).</w:t>
            </w:r>
          </w:p>
          <w:p w14:paraId="5AD8BFDC" w14:textId="1E40297B" w:rsidR="00352169" w:rsidRDefault="004B3058" w:rsidP="003521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především nadstandardní pečlivost v prezentování výsledků výzkumu (p</w:t>
            </w:r>
            <w:r w:rsidR="00352169">
              <w:rPr>
                <w:sz w:val="22"/>
                <w:szCs w:val="22"/>
              </w:rPr>
              <w:t xml:space="preserve">řes množství informací je </w:t>
            </w:r>
            <w:r>
              <w:rPr>
                <w:sz w:val="22"/>
                <w:szCs w:val="22"/>
              </w:rPr>
              <w:t xml:space="preserve">popisná část výsledků velmi přehledná a srozumitelná). </w:t>
            </w:r>
            <w:r w:rsidR="00352169">
              <w:rPr>
                <w:sz w:val="22"/>
                <w:szCs w:val="22"/>
              </w:rPr>
              <w:t xml:space="preserve">V další části zpracovaných výsledků výzkumu, která je zaměřená na ověření hypotéz, je orientace ve výsledcích obtížnější, analýza mohla být zjednodušena, přestože je zřejmé, že zpracování výsledků věnovala diplomantka mnoho času a úsilí. </w:t>
            </w:r>
          </w:p>
          <w:p w14:paraId="74EB8F15" w14:textId="2B6623FD" w:rsidR="004B3058" w:rsidRDefault="004B3058" w:rsidP="003521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vyhodnocení dot</w:t>
            </w:r>
            <w:r w:rsidR="00352169">
              <w:rPr>
                <w:sz w:val="22"/>
                <w:szCs w:val="22"/>
              </w:rPr>
              <w:t>azníku a popis postupu ověřovaných</w:t>
            </w:r>
            <w:r>
              <w:rPr>
                <w:sz w:val="22"/>
                <w:szCs w:val="22"/>
              </w:rPr>
              <w:t xml:space="preserve"> hypotéz bývá standardně součástí metodologické části. Problematičtější je vyhodnocení hypotéz zaměřených na ověření postoj</w:t>
            </w:r>
            <w:r w:rsidR="00BA7EDD">
              <w:rPr>
                <w:sz w:val="22"/>
                <w:szCs w:val="22"/>
              </w:rPr>
              <w:t>ů žáků na základě jedné otázky z</w:t>
            </w:r>
            <w:r>
              <w:rPr>
                <w:sz w:val="22"/>
                <w:szCs w:val="22"/>
              </w:rPr>
              <w:t xml:space="preserve"> dotazníku (č.10), která zjišťuje subjektivní názor žáků na </w:t>
            </w:r>
            <w:r w:rsidR="00352169">
              <w:rPr>
                <w:sz w:val="22"/>
                <w:szCs w:val="22"/>
              </w:rPr>
              <w:t xml:space="preserve">jejich </w:t>
            </w:r>
            <w:r>
              <w:rPr>
                <w:sz w:val="22"/>
                <w:szCs w:val="22"/>
              </w:rPr>
              <w:t>postoj ke starým lidem. Hypotézy H5 a H6 se při zpracování rozdělují na 19 dílčích hypotéz, což zbytečně narušuje přehlednost práce (v případě, kdy je možné pracovat s</w:t>
            </w:r>
            <w:r w:rsidR="00352169">
              <w:rPr>
                <w:sz w:val="22"/>
                <w:szCs w:val="22"/>
              </w:rPr>
              <w:t xml:space="preserve"> celkovým </w:t>
            </w:r>
            <w:r>
              <w:rPr>
                <w:sz w:val="22"/>
                <w:szCs w:val="22"/>
              </w:rPr>
              <w:t>indexem</w:t>
            </w:r>
            <w:r w:rsidR="0035216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</w:p>
          <w:p w14:paraId="0751FFE3" w14:textId="77777777" w:rsidR="00352169" w:rsidRDefault="00352169" w:rsidP="003521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je zpracována velmi pečlivě a přináší řadu podnětných zjištění. Z práce je zřejmé zaujetí problematikou a pozitivní přístup ke zpracování celé práce. </w:t>
            </w:r>
          </w:p>
          <w:p w14:paraId="7AA776A5" w14:textId="3CD3FE0F" w:rsidR="00352169" w:rsidRPr="004B3058" w:rsidRDefault="00352169" w:rsidP="003521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14:paraId="6428FB59" w14:textId="77777777" w:rsidTr="00C50B27">
        <w:tc>
          <w:tcPr>
            <w:tcW w:w="9828" w:type="dxa"/>
            <w:gridSpan w:val="9"/>
          </w:tcPr>
          <w:p w14:paraId="55604619" w14:textId="133F6FB0" w:rsidR="005A3893" w:rsidRPr="00240576" w:rsidRDefault="002405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14:paraId="29C1A8C4" w14:textId="519D5651" w:rsidR="00352169" w:rsidRDefault="00352169" w:rsidP="005A389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způsob vyhodnocení na str. 87-88, 91-92</w:t>
            </w:r>
            <w:r w:rsidR="00694E33">
              <w:rPr>
                <w:sz w:val="22"/>
                <w:szCs w:val="22"/>
              </w:rPr>
              <w:t>, dají se výsledky prezentovat jiným způsobem?</w:t>
            </w:r>
          </w:p>
          <w:p w14:paraId="0EE21B56" w14:textId="77777777" w:rsidR="005A3893" w:rsidRDefault="00694E33" w:rsidP="005A389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Které ze závěrů práce považujete za překvapivé?</w:t>
            </w:r>
          </w:p>
          <w:p w14:paraId="06938383" w14:textId="7A094BC1" w:rsidR="00694E33" w:rsidRPr="005A3893" w:rsidRDefault="00694E33" w:rsidP="005A3893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Mohlo dojít k nějakému typu zkreslení? Rozveďte. </w:t>
            </w:r>
          </w:p>
        </w:tc>
      </w:tr>
      <w:tr w:rsidR="00B411DB" w:rsidRPr="00C50B27" w14:paraId="7DE5B1DF" w14:textId="77777777" w:rsidTr="00C50B27">
        <w:tc>
          <w:tcPr>
            <w:tcW w:w="6791" w:type="dxa"/>
            <w:gridSpan w:val="3"/>
          </w:tcPr>
          <w:p w14:paraId="133F7F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609D4EC" w14:textId="3F823B87" w:rsidR="00B411DB" w:rsidRPr="00C50B27" w:rsidRDefault="004B30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23A094C" w14:textId="0232760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837E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AA64DA9" w14:textId="7221A9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FE05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4229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90B158" w14:textId="77777777" w:rsidTr="00C50B27">
        <w:tc>
          <w:tcPr>
            <w:tcW w:w="4068" w:type="dxa"/>
            <w:gridSpan w:val="2"/>
            <w:vAlign w:val="center"/>
          </w:tcPr>
          <w:p w14:paraId="6FE5A1F5" w14:textId="3A9BAD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71B6F">
              <w:rPr>
                <w:sz w:val="22"/>
                <w:szCs w:val="22"/>
              </w:rPr>
              <w:t xml:space="preserve"> 2</w:t>
            </w:r>
            <w:r w:rsidR="00EE2435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14:paraId="57832E36" w14:textId="087F6A32" w:rsidR="00B411DB" w:rsidRPr="00C50B27" w:rsidRDefault="00B411DB" w:rsidP="00E756D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435">
              <w:rPr>
                <w:sz w:val="22"/>
                <w:szCs w:val="22"/>
              </w:rPr>
              <w:t xml:space="preserve"> Karla Hrbáčková</w:t>
            </w:r>
            <w:r w:rsidR="00BA7EDD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</w:p>
        </w:tc>
      </w:tr>
    </w:tbl>
    <w:p w14:paraId="6FF0741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14128" w14:textId="77777777" w:rsidR="00352169" w:rsidRDefault="00352169">
      <w:r>
        <w:separator/>
      </w:r>
    </w:p>
  </w:endnote>
  <w:endnote w:type="continuationSeparator" w:id="0">
    <w:p w14:paraId="35EC4477" w14:textId="77777777" w:rsidR="00352169" w:rsidRDefault="0035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3024D" w14:textId="77777777" w:rsidR="00352169" w:rsidRDefault="00352169">
      <w:r>
        <w:separator/>
      </w:r>
    </w:p>
  </w:footnote>
  <w:footnote w:type="continuationSeparator" w:id="0">
    <w:p w14:paraId="13DF04E0" w14:textId="77777777" w:rsidR="00352169" w:rsidRDefault="00352169">
      <w:r>
        <w:continuationSeparator/>
      </w:r>
    </w:p>
  </w:footnote>
  <w:footnote w:id="1">
    <w:p w14:paraId="128C9204" w14:textId="77777777" w:rsidR="00352169" w:rsidRDefault="00352169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D8895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AE0C99"/>
    <w:multiLevelType w:val="hybridMultilevel"/>
    <w:tmpl w:val="E9C85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4106D"/>
    <w:multiLevelType w:val="hybridMultilevel"/>
    <w:tmpl w:val="C5B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C38FA"/>
    <w:multiLevelType w:val="hybridMultilevel"/>
    <w:tmpl w:val="3326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762A2"/>
    <w:multiLevelType w:val="hybridMultilevel"/>
    <w:tmpl w:val="4D2C0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67CD7"/>
    <w:multiLevelType w:val="hybridMultilevel"/>
    <w:tmpl w:val="286E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9533C"/>
    <w:multiLevelType w:val="hybridMultilevel"/>
    <w:tmpl w:val="C302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15FCD"/>
    <w:multiLevelType w:val="hybridMultilevel"/>
    <w:tmpl w:val="2084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C"/>
    <w:rsid w:val="00096D35"/>
    <w:rsid w:val="000A01E8"/>
    <w:rsid w:val="000D30B8"/>
    <w:rsid w:val="00220F33"/>
    <w:rsid w:val="00240576"/>
    <w:rsid w:val="002E25BE"/>
    <w:rsid w:val="002E6344"/>
    <w:rsid w:val="00352169"/>
    <w:rsid w:val="00362AB0"/>
    <w:rsid w:val="00371B6F"/>
    <w:rsid w:val="003A2524"/>
    <w:rsid w:val="003F5DA2"/>
    <w:rsid w:val="004065BA"/>
    <w:rsid w:val="004922D3"/>
    <w:rsid w:val="004B3058"/>
    <w:rsid w:val="00512982"/>
    <w:rsid w:val="00521A86"/>
    <w:rsid w:val="00526D47"/>
    <w:rsid w:val="0055255D"/>
    <w:rsid w:val="005759F6"/>
    <w:rsid w:val="005A3893"/>
    <w:rsid w:val="005C219A"/>
    <w:rsid w:val="00631E08"/>
    <w:rsid w:val="006454FA"/>
    <w:rsid w:val="006847E2"/>
    <w:rsid w:val="00694E33"/>
    <w:rsid w:val="006A313D"/>
    <w:rsid w:val="006C253E"/>
    <w:rsid w:val="006D01FF"/>
    <w:rsid w:val="0071723D"/>
    <w:rsid w:val="008614B3"/>
    <w:rsid w:val="008C1874"/>
    <w:rsid w:val="009216DD"/>
    <w:rsid w:val="009B2248"/>
    <w:rsid w:val="00A2418B"/>
    <w:rsid w:val="00AA31B5"/>
    <w:rsid w:val="00AA4F54"/>
    <w:rsid w:val="00AB4384"/>
    <w:rsid w:val="00AF1740"/>
    <w:rsid w:val="00B411DB"/>
    <w:rsid w:val="00B53C70"/>
    <w:rsid w:val="00BA3203"/>
    <w:rsid w:val="00BA741C"/>
    <w:rsid w:val="00BA7EDD"/>
    <w:rsid w:val="00C13BA9"/>
    <w:rsid w:val="00C50B27"/>
    <w:rsid w:val="00C517BB"/>
    <w:rsid w:val="00C85375"/>
    <w:rsid w:val="00C93432"/>
    <w:rsid w:val="00CE0A8B"/>
    <w:rsid w:val="00D81EBB"/>
    <w:rsid w:val="00DC1BF5"/>
    <w:rsid w:val="00DC6572"/>
    <w:rsid w:val="00E22E28"/>
    <w:rsid w:val="00E63920"/>
    <w:rsid w:val="00E67C85"/>
    <w:rsid w:val="00E709EA"/>
    <w:rsid w:val="00E756DE"/>
    <w:rsid w:val="00EC627D"/>
    <w:rsid w:val="00EE2435"/>
    <w:rsid w:val="00F03F8A"/>
    <w:rsid w:val="00F1326B"/>
    <w:rsid w:val="00F42FF3"/>
    <w:rsid w:val="00F7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55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72"/>
    <w:rsid w:val="00406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rlahrbackova:Desktop:Posudky_2016:DP_O:Knapova&#769;_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Knapová_O.dot</Template>
  <TotalTime>304</TotalTime>
  <Pages>2</Pages>
  <Words>471</Words>
  <Characters>2685</Characters>
  <Application>Microsoft Macintosh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21</cp:revision>
  <cp:lastPrinted>2016-05-03T11:58:00Z</cp:lastPrinted>
  <dcterms:created xsi:type="dcterms:W3CDTF">2016-05-04T15:39:00Z</dcterms:created>
  <dcterms:modified xsi:type="dcterms:W3CDTF">2016-05-06T06:37:00Z</dcterms:modified>
</cp:coreProperties>
</file>