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2"/>
        <w:gridCol w:w="3687"/>
        <w:gridCol w:w="462"/>
        <w:gridCol w:w="455"/>
        <w:gridCol w:w="455"/>
        <w:gridCol w:w="375"/>
        <w:gridCol w:w="363"/>
        <w:gridCol w:w="339"/>
      </w:tblGrid>
      <w:tr w:rsidR="00002BCA" w:rsidRPr="00FE1061" w:rsidTr="00FA6E00">
        <w:tc>
          <w:tcPr>
            <w:tcW w:w="5000" w:type="pct"/>
            <w:gridSpan w:val="8"/>
          </w:tcPr>
          <w:p w:rsidR="00002BCA" w:rsidRPr="00FE1061" w:rsidRDefault="00002BCA" w:rsidP="00B6344D">
            <w:pPr>
              <w:jc w:val="center"/>
            </w:pPr>
            <w:r w:rsidRPr="00FE1061">
              <w:rPr>
                <w:b/>
                <w:sz w:val="22"/>
                <w:szCs w:val="22"/>
              </w:rPr>
              <w:t xml:space="preserve">POSUDEK </w:t>
            </w:r>
            <w:r w:rsidR="00B6344D">
              <w:rPr>
                <w:b/>
                <w:sz w:val="22"/>
                <w:szCs w:val="22"/>
              </w:rPr>
              <w:t>VEDOUCÍHO</w:t>
            </w:r>
            <w:r w:rsidRPr="00FE1061">
              <w:rPr>
                <w:b/>
                <w:sz w:val="22"/>
                <w:szCs w:val="22"/>
              </w:rPr>
              <w:t xml:space="preserve"> BAKALÁŘSKÉ PRÁCE</w:t>
            </w:r>
          </w:p>
        </w:tc>
      </w:tr>
      <w:tr w:rsidR="00002BCA" w:rsidRPr="00FE1061" w:rsidTr="00FA6E00">
        <w:tc>
          <w:tcPr>
            <w:tcW w:w="1778" w:type="pct"/>
          </w:tcPr>
          <w:p w:rsidR="00002BCA" w:rsidRPr="00FE1061" w:rsidRDefault="00002BCA" w:rsidP="00261F9D">
            <w:r w:rsidRPr="00FE1061">
              <w:rPr>
                <w:sz w:val="22"/>
                <w:szCs w:val="22"/>
              </w:rPr>
              <w:t>Jméno a příjmení studenta/Autor</w:t>
            </w:r>
          </w:p>
        </w:tc>
        <w:tc>
          <w:tcPr>
            <w:tcW w:w="3222" w:type="pct"/>
            <w:gridSpan w:val="7"/>
          </w:tcPr>
          <w:p w:rsidR="00002BCA" w:rsidRPr="00FE1061" w:rsidRDefault="00DA46C1" w:rsidP="00261F9D">
            <w:r>
              <w:t xml:space="preserve">Bc. Marie </w:t>
            </w:r>
            <w:proofErr w:type="spellStart"/>
            <w:r>
              <w:t>Býčková</w:t>
            </w:r>
            <w:proofErr w:type="spellEnd"/>
          </w:p>
        </w:tc>
      </w:tr>
      <w:tr w:rsidR="00002BCA" w:rsidRPr="00FE1061" w:rsidTr="00FA6E00">
        <w:tc>
          <w:tcPr>
            <w:tcW w:w="1778" w:type="pct"/>
          </w:tcPr>
          <w:p w:rsidR="00002BCA" w:rsidRPr="00FE1061" w:rsidRDefault="00002BCA" w:rsidP="00261F9D">
            <w:r w:rsidRPr="00FE1061">
              <w:rPr>
                <w:sz w:val="22"/>
                <w:szCs w:val="22"/>
              </w:rPr>
              <w:t>Název práce</w:t>
            </w:r>
          </w:p>
        </w:tc>
        <w:tc>
          <w:tcPr>
            <w:tcW w:w="3222" w:type="pct"/>
            <w:gridSpan w:val="7"/>
          </w:tcPr>
          <w:p w:rsidR="00002BCA" w:rsidRPr="00FE1061" w:rsidRDefault="00DA46C1" w:rsidP="00261F9D">
            <w:r>
              <w:t>Distanční komunikace mezi mateřskou školou a rodiči</w:t>
            </w:r>
          </w:p>
        </w:tc>
      </w:tr>
      <w:tr w:rsidR="00002BCA" w:rsidRPr="00FE1061" w:rsidTr="00FA6E00">
        <w:tc>
          <w:tcPr>
            <w:tcW w:w="1778" w:type="pct"/>
          </w:tcPr>
          <w:p w:rsidR="00002BCA" w:rsidRPr="00FE1061" w:rsidRDefault="00002BCA" w:rsidP="00BA07DB">
            <w:r w:rsidRPr="00FE1061">
              <w:rPr>
                <w:sz w:val="22"/>
                <w:szCs w:val="22"/>
              </w:rPr>
              <w:t xml:space="preserve">Jméno a příjmení </w:t>
            </w:r>
            <w:r w:rsidR="00BA07DB">
              <w:rPr>
                <w:sz w:val="22"/>
                <w:szCs w:val="22"/>
              </w:rPr>
              <w:t>vedoucího</w:t>
            </w:r>
            <w:r w:rsidRPr="00FE1061">
              <w:rPr>
                <w:sz w:val="22"/>
                <w:szCs w:val="22"/>
              </w:rPr>
              <w:t xml:space="preserve"> práce</w:t>
            </w:r>
          </w:p>
        </w:tc>
        <w:tc>
          <w:tcPr>
            <w:tcW w:w="3222" w:type="pct"/>
            <w:gridSpan w:val="7"/>
          </w:tcPr>
          <w:p w:rsidR="00002BCA" w:rsidRPr="00FE1061" w:rsidRDefault="00DA46C1" w:rsidP="00261F9D">
            <w:r>
              <w:t>Mgr. Hana Navrátilová</w:t>
            </w:r>
          </w:p>
        </w:tc>
      </w:tr>
      <w:tr w:rsidR="00002BCA" w:rsidRPr="00FE1061" w:rsidTr="00FA6E00">
        <w:tc>
          <w:tcPr>
            <w:tcW w:w="1778" w:type="pct"/>
          </w:tcPr>
          <w:p w:rsidR="00002BCA" w:rsidRPr="00FE1061" w:rsidRDefault="00002BCA" w:rsidP="00261F9D">
            <w:r w:rsidRPr="00FE1061">
              <w:rPr>
                <w:sz w:val="22"/>
                <w:szCs w:val="22"/>
              </w:rPr>
              <w:t>Studijní obor</w:t>
            </w:r>
          </w:p>
        </w:tc>
        <w:tc>
          <w:tcPr>
            <w:tcW w:w="3222" w:type="pct"/>
            <w:gridSpan w:val="7"/>
          </w:tcPr>
          <w:p w:rsidR="00002BCA" w:rsidRPr="00FE1061" w:rsidRDefault="00DA46C1" w:rsidP="00261F9D">
            <w:r>
              <w:t>Učitelství pro mateřské školy</w:t>
            </w:r>
          </w:p>
        </w:tc>
      </w:tr>
      <w:tr w:rsidR="00002BCA" w:rsidRPr="00FE1061" w:rsidTr="00FA6E00">
        <w:tc>
          <w:tcPr>
            <w:tcW w:w="1778" w:type="pct"/>
          </w:tcPr>
          <w:p w:rsidR="00002BCA" w:rsidRPr="00FE1061" w:rsidRDefault="00002BCA" w:rsidP="00261F9D">
            <w:r w:rsidRPr="00FE1061">
              <w:rPr>
                <w:sz w:val="22"/>
                <w:szCs w:val="22"/>
              </w:rPr>
              <w:t>Forma studia</w:t>
            </w:r>
          </w:p>
        </w:tc>
        <w:tc>
          <w:tcPr>
            <w:tcW w:w="3222" w:type="pct"/>
            <w:gridSpan w:val="7"/>
          </w:tcPr>
          <w:p w:rsidR="00002BCA" w:rsidRPr="00FE1061" w:rsidRDefault="00DA46C1" w:rsidP="00261F9D">
            <w:r>
              <w:t>kombinovaná</w:t>
            </w:r>
          </w:p>
        </w:tc>
      </w:tr>
      <w:tr w:rsidR="00002BCA" w:rsidRPr="00FE1061" w:rsidTr="00FA6E00">
        <w:tc>
          <w:tcPr>
            <w:tcW w:w="1778" w:type="pct"/>
            <w:vAlign w:val="center"/>
          </w:tcPr>
          <w:p w:rsidR="00002BCA" w:rsidRPr="00FE1061" w:rsidRDefault="00002BCA" w:rsidP="00261F9D">
            <w:pPr>
              <w:rPr>
                <w:b/>
              </w:rPr>
            </w:pPr>
            <w:r w:rsidRPr="00FE1061">
              <w:rPr>
                <w:b/>
                <w:sz w:val="22"/>
                <w:szCs w:val="22"/>
              </w:rPr>
              <w:t>Kritéria hodnocení práce</w:t>
            </w:r>
          </w:p>
        </w:tc>
        <w:tc>
          <w:tcPr>
            <w:tcW w:w="3222"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FA6E00">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FA6E00">
        <w:tc>
          <w:tcPr>
            <w:tcW w:w="3716" w:type="pct"/>
            <w:gridSpan w:val="2"/>
          </w:tcPr>
          <w:p w:rsidR="00002BCA" w:rsidRPr="00FE1061" w:rsidRDefault="00002BCA" w:rsidP="00261F9D">
            <w:r w:rsidRPr="00FE1061">
              <w:rPr>
                <w:sz w:val="22"/>
                <w:szCs w:val="22"/>
              </w:rPr>
              <w:t>Přehlednost a členění práce</w:t>
            </w:r>
          </w:p>
        </w:tc>
        <w:tc>
          <w:tcPr>
            <w:tcW w:w="244" w:type="pct"/>
            <w:vAlign w:val="center"/>
          </w:tcPr>
          <w:p w:rsidR="00002BCA" w:rsidRPr="00DA46C1" w:rsidRDefault="00002BCA" w:rsidP="00261F9D">
            <w:pPr>
              <w:jc w:val="center"/>
              <w:rPr>
                <w:b/>
              </w:rPr>
            </w:pPr>
            <w:r w:rsidRPr="00DA46C1">
              <w:rPr>
                <w:b/>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FE1061" w:rsidRDefault="00002BCA" w:rsidP="00261F9D">
            <w:pPr>
              <w:jc w:val="center"/>
            </w:pPr>
            <w:r w:rsidRPr="00FE1061">
              <w:rPr>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Pr>
          <w:p w:rsidR="00002BCA" w:rsidRPr="00FE1061" w:rsidRDefault="00002BCA" w:rsidP="00261F9D">
            <w:r w:rsidRPr="00FE1061">
              <w:rPr>
                <w:sz w:val="22"/>
                <w:szCs w:val="22"/>
              </w:rPr>
              <w:t>Úroveň jazykového zpracování (odborná, gramatická i stylistická úroveň textu)</w:t>
            </w:r>
          </w:p>
        </w:tc>
        <w:tc>
          <w:tcPr>
            <w:tcW w:w="244" w:type="pct"/>
            <w:vAlign w:val="center"/>
          </w:tcPr>
          <w:p w:rsidR="00002BCA" w:rsidRPr="00FE1061" w:rsidRDefault="00002BCA" w:rsidP="00535B93">
            <w:pPr>
              <w:jc w:val="center"/>
            </w:pPr>
            <w:r w:rsidRPr="00FE1061">
              <w:rPr>
                <w:sz w:val="22"/>
                <w:szCs w:val="22"/>
              </w:rPr>
              <w:t>A</w:t>
            </w:r>
          </w:p>
        </w:tc>
        <w:tc>
          <w:tcPr>
            <w:tcW w:w="240" w:type="pct"/>
            <w:vAlign w:val="center"/>
          </w:tcPr>
          <w:p w:rsidR="00002BCA" w:rsidRPr="00072086" w:rsidRDefault="00002BCA" w:rsidP="00261F9D">
            <w:pPr>
              <w:jc w:val="center"/>
            </w:pPr>
            <w:r w:rsidRPr="00072086">
              <w:rPr>
                <w:sz w:val="22"/>
                <w:szCs w:val="22"/>
              </w:rPr>
              <w:t>B</w:t>
            </w:r>
          </w:p>
        </w:tc>
        <w:tc>
          <w:tcPr>
            <w:tcW w:w="240" w:type="pct"/>
            <w:vAlign w:val="center"/>
          </w:tcPr>
          <w:p w:rsidR="00002BCA" w:rsidRPr="00072086" w:rsidRDefault="00002BCA" w:rsidP="00261F9D">
            <w:pPr>
              <w:jc w:val="center"/>
              <w:rPr>
                <w:b/>
              </w:rPr>
            </w:pPr>
            <w:r w:rsidRPr="00072086">
              <w:rPr>
                <w:b/>
                <w:sz w:val="22"/>
                <w:szCs w:val="22"/>
              </w:rPr>
              <w:t>C</w:t>
            </w:r>
          </w:p>
        </w:tc>
        <w:tc>
          <w:tcPr>
            <w:tcW w:w="197" w:type="pct"/>
            <w:vAlign w:val="center"/>
          </w:tcPr>
          <w:p w:rsidR="00002BCA" w:rsidRPr="00FE1061" w:rsidRDefault="00002BCA" w:rsidP="00261F9D">
            <w:pPr>
              <w:jc w:val="center"/>
            </w:pPr>
            <w:r w:rsidRPr="00FE1061">
              <w:rPr>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072086" w:rsidRDefault="00002BCA" w:rsidP="00261F9D">
            <w:pPr>
              <w:jc w:val="center"/>
            </w:pPr>
            <w:r w:rsidRPr="00072086">
              <w:rPr>
                <w:sz w:val="22"/>
                <w:szCs w:val="22"/>
              </w:rPr>
              <w:t>B</w:t>
            </w:r>
          </w:p>
        </w:tc>
        <w:tc>
          <w:tcPr>
            <w:tcW w:w="240" w:type="pct"/>
            <w:vAlign w:val="center"/>
          </w:tcPr>
          <w:p w:rsidR="00002BCA" w:rsidRPr="00072086" w:rsidRDefault="00002BCA" w:rsidP="00261F9D">
            <w:pPr>
              <w:jc w:val="center"/>
              <w:rPr>
                <w:b/>
              </w:rPr>
            </w:pPr>
            <w:r w:rsidRPr="00072086">
              <w:rPr>
                <w:b/>
                <w:sz w:val="22"/>
                <w:szCs w:val="22"/>
              </w:rPr>
              <w:t>C</w:t>
            </w:r>
          </w:p>
        </w:tc>
        <w:tc>
          <w:tcPr>
            <w:tcW w:w="197" w:type="pct"/>
            <w:vAlign w:val="center"/>
          </w:tcPr>
          <w:p w:rsidR="00002BCA" w:rsidRPr="00FE1061" w:rsidRDefault="00002BCA" w:rsidP="00261F9D">
            <w:pPr>
              <w:jc w:val="center"/>
            </w:pPr>
            <w:r w:rsidRPr="00FE1061">
              <w:rPr>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FA6E00">
        <w:tc>
          <w:tcPr>
            <w:tcW w:w="3716" w:type="pct"/>
            <w:gridSpan w:val="2"/>
          </w:tcPr>
          <w:p w:rsidR="00002BCA" w:rsidRPr="00FE1061" w:rsidRDefault="00002BCA" w:rsidP="00261F9D">
            <w:r w:rsidRPr="00FE1061">
              <w:rPr>
                <w:sz w:val="22"/>
                <w:szCs w:val="22"/>
              </w:rPr>
              <w:t xml:space="preserve">Formulace cílů práce </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072086" w:rsidRDefault="00002BCA" w:rsidP="00261F9D">
            <w:pPr>
              <w:jc w:val="center"/>
              <w:rPr>
                <w:b/>
              </w:rPr>
            </w:pPr>
            <w:r w:rsidRPr="00072086">
              <w:rPr>
                <w:b/>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Pr>
          <w:p w:rsidR="00002BCA" w:rsidRPr="00FE1061" w:rsidRDefault="00002BCA" w:rsidP="00261F9D">
            <w:r w:rsidRPr="00FE1061">
              <w:rPr>
                <w:sz w:val="22"/>
                <w:szCs w:val="22"/>
              </w:rPr>
              <w:t xml:space="preserve">Analýza a syntéza problému </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072086" w:rsidRDefault="00002BCA" w:rsidP="00261F9D">
            <w:pPr>
              <w:jc w:val="center"/>
              <w:rPr>
                <w:b/>
              </w:rPr>
            </w:pPr>
            <w:r w:rsidRPr="00072086">
              <w:rPr>
                <w:b/>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072086" w:rsidRDefault="00002BCA" w:rsidP="00261F9D">
            <w:pPr>
              <w:jc w:val="center"/>
              <w:rPr>
                <w:b/>
              </w:rPr>
            </w:pPr>
            <w:r w:rsidRPr="00072086">
              <w:rPr>
                <w:b/>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FA6E00">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FA6E00">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B8CCE4"/>
            <w:vAlign w:val="center"/>
          </w:tcPr>
          <w:p w:rsidR="00002BCA" w:rsidRPr="00072086" w:rsidRDefault="00002BCA" w:rsidP="00261F9D">
            <w:pPr>
              <w:jc w:val="center"/>
              <w:rPr>
                <w:b/>
              </w:rPr>
            </w:pPr>
            <w:r w:rsidRPr="00072086">
              <w:rPr>
                <w:b/>
                <w:sz w:val="22"/>
                <w:szCs w:val="22"/>
              </w:rPr>
              <w:t>C</w:t>
            </w: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B8CCE4"/>
            <w:vAlign w:val="center"/>
          </w:tcPr>
          <w:p w:rsidR="00002BCA" w:rsidRPr="00072086" w:rsidRDefault="00002BCA" w:rsidP="00261F9D">
            <w:pPr>
              <w:jc w:val="center"/>
              <w:rPr>
                <w:b/>
              </w:rPr>
            </w:pPr>
            <w:r w:rsidRPr="00072086">
              <w:rPr>
                <w:b/>
                <w:sz w:val="22"/>
                <w:szCs w:val="22"/>
              </w:rPr>
              <w:t>D</w:t>
            </w: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B8CCE4"/>
            <w:vAlign w:val="center"/>
          </w:tcPr>
          <w:p w:rsidR="00002BCA" w:rsidRPr="00072086" w:rsidRDefault="00002BCA" w:rsidP="00261F9D">
            <w:pPr>
              <w:jc w:val="center"/>
              <w:rPr>
                <w:b/>
              </w:rPr>
            </w:pPr>
            <w:r w:rsidRPr="00072086">
              <w:rPr>
                <w:b/>
                <w:sz w:val="22"/>
                <w:szCs w:val="22"/>
              </w:rPr>
              <w:t>D</w:t>
            </w: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B8CCE4"/>
            <w:vAlign w:val="center"/>
          </w:tcPr>
          <w:p w:rsidR="00002BCA" w:rsidRPr="008F10F5" w:rsidRDefault="00002BCA" w:rsidP="00261F9D">
            <w:pPr>
              <w:jc w:val="center"/>
              <w:rPr>
                <w:b/>
              </w:rPr>
            </w:pPr>
            <w:r w:rsidRPr="008F10F5">
              <w:rPr>
                <w:b/>
                <w:sz w:val="22"/>
                <w:szCs w:val="22"/>
              </w:rPr>
              <w:t>E</w:t>
            </w:r>
          </w:p>
        </w:tc>
        <w:tc>
          <w:tcPr>
            <w:tcW w:w="17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FA6E00">
        <w:tc>
          <w:tcPr>
            <w:tcW w:w="5000" w:type="pct"/>
            <w:gridSpan w:val="8"/>
            <w:tcBorders>
              <w:top w:val="single" w:sz="4" w:space="0" w:color="auto"/>
              <w:bottom w:val="single" w:sz="4" w:space="0" w:color="auto"/>
            </w:tcBorders>
            <w:shd w:val="clear" w:color="auto" w:fill="FBD4B4"/>
          </w:tcPr>
          <w:p w:rsidR="00002BCA" w:rsidRPr="00FE1061" w:rsidRDefault="00002BCA" w:rsidP="00261F9D">
            <w:pPr>
              <w:rPr>
                <w:b/>
              </w:rPr>
            </w:pPr>
            <w:r w:rsidRPr="00FE1061">
              <w:rPr>
                <w:b/>
                <w:sz w:val="22"/>
                <w:szCs w:val="22"/>
              </w:rPr>
              <w:t>Bakalářská práce teoreticko-aplikačního charakteru</w:t>
            </w:r>
          </w:p>
        </w:tc>
      </w:tr>
      <w:tr w:rsidR="00002BCA" w:rsidRPr="00FE1061" w:rsidTr="00FA6E00">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FA6E00">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002BCA" w:rsidRPr="00FE1061" w:rsidTr="00FA6E00">
        <w:tc>
          <w:tcPr>
            <w:tcW w:w="3716" w:type="pct"/>
            <w:gridSpan w:val="2"/>
          </w:tcPr>
          <w:p w:rsidR="00002BCA" w:rsidRPr="00FE1061" w:rsidRDefault="00002BCA" w:rsidP="00261F9D">
            <w:r w:rsidRPr="00FE1061">
              <w:rPr>
                <w:sz w:val="22"/>
                <w:szCs w:val="22"/>
              </w:rPr>
              <w:t>Kvalita, náročnost a originalita řešení zvoleného tématu</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472EFF" w:rsidRDefault="00002BCA" w:rsidP="00261F9D">
            <w:pPr>
              <w:jc w:val="center"/>
              <w:rPr>
                <w:b/>
              </w:rPr>
            </w:pPr>
            <w:r w:rsidRPr="00472EFF">
              <w:rPr>
                <w:b/>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002BCA" w:rsidRPr="00FE1061" w:rsidTr="00FA6E00">
        <w:tc>
          <w:tcPr>
            <w:tcW w:w="3716" w:type="pct"/>
            <w:gridSpan w:val="2"/>
          </w:tcPr>
          <w:p w:rsidR="00002BCA" w:rsidRPr="00FE1061" w:rsidRDefault="00002BCA" w:rsidP="00261F9D">
            <w:r w:rsidRPr="00FE1061">
              <w:rPr>
                <w:sz w:val="22"/>
                <w:szCs w:val="22"/>
              </w:rPr>
              <w:t>Odborný přínos práce a možnost jejího praktického využití</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472EFF" w:rsidRDefault="00002BCA" w:rsidP="00261F9D">
            <w:pPr>
              <w:jc w:val="center"/>
              <w:rPr>
                <w:b/>
              </w:rPr>
            </w:pPr>
            <w:r w:rsidRPr="00472EFF">
              <w:rPr>
                <w:b/>
                <w:sz w:val="22"/>
                <w:szCs w:val="22"/>
              </w:rPr>
              <w:t>D</w:t>
            </w:r>
          </w:p>
        </w:tc>
        <w:tc>
          <w:tcPr>
            <w:tcW w:w="185" w:type="pct"/>
            <w:vAlign w:val="center"/>
          </w:tcPr>
          <w:p w:rsidR="00002BCA" w:rsidRPr="00FE1061" w:rsidRDefault="00002BCA" w:rsidP="00261F9D">
            <w:pPr>
              <w:jc w:val="center"/>
            </w:pPr>
            <w:r w:rsidRPr="00FE1061">
              <w:rPr>
                <w:sz w:val="22"/>
                <w:szCs w:val="22"/>
              </w:rPr>
              <w:t>E</w:t>
            </w:r>
          </w:p>
        </w:tc>
        <w:tc>
          <w:tcPr>
            <w:tcW w:w="179" w:type="pct"/>
            <w:vAlign w:val="center"/>
          </w:tcPr>
          <w:p w:rsidR="00002BCA" w:rsidRPr="00FE1061" w:rsidRDefault="00002BCA" w:rsidP="00261F9D">
            <w:pPr>
              <w:jc w:val="center"/>
            </w:pPr>
            <w:r w:rsidRPr="00FE1061">
              <w:rPr>
                <w:sz w:val="22"/>
                <w:szCs w:val="22"/>
              </w:rPr>
              <w:t>F</w:t>
            </w:r>
          </w:p>
        </w:tc>
      </w:tr>
      <w:tr w:rsidR="00B6344D" w:rsidRPr="00FE1061" w:rsidTr="00FA6E00">
        <w:tc>
          <w:tcPr>
            <w:tcW w:w="3716" w:type="pct"/>
            <w:gridSpan w:val="2"/>
          </w:tcPr>
          <w:p w:rsidR="00B6344D" w:rsidRPr="00FE1061" w:rsidRDefault="00B6344D" w:rsidP="00261F9D">
            <w:pPr>
              <w:rPr>
                <w:sz w:val="22"/>
                <w:szCs w:val="22"/>
              </w:rPr>
            </w:pPr>
            <w:r>
              <w:rPr>
                <w:sz w:val="22"/>
                <w:szCs w:val="22"/>
              </w:rPr>
              <w:t>Spolupráce s vedoucím práce</w:t>
            </w:r>
          </w:p>
        </w:tc>
        <w:tc>
          <w:tcPr>
            <w:tcW w:w="244" w:type="pct"/>
            <w:vAlign w:val="center"/>
          </w:tcPr>
          <w:p w:rsidR="00B6344D" w:rsidRPr="00FE1061" w:rsidRDefault="00B6344D" w:rsidP="00261F9D">
            <w:pPr>
              <w:jc w:val="center"/>
              <w:rPr>
                <w:sz w:val="22"/>
                <w:szCs w:val="22"/>
              </w:rPr>
            </w:pPr>
            <w:r>
              <w:rPr>
                <w:sz w:val="22"/>
                <w:szCs w:val="22"/>
              </w:rPr>
              <w:t>A</w:t>
            </w:r>
          </w:p>
        </w:tc>
        <w:tc>
          <w:tcPr>
            <w:tcW w:w="240" w:type="pct"/>
            <w:vAlign w:val="center"/>
          </w:tcPr>
          <w:p w:rsidR="00B6344D" w:rsidRPr="00FE1061" w:rsidRDefault="00B6344D" w:rsidP="00261F9D">
            <w:pPr>
              <w:jc w:val="center"/>
              <w:rPr>
                <w:sz w:val="22"/>
                <w:szCs w:val="22"/>
              </w:rPr>
            </w:pPr>
            <w:r>
              <w:rPr>
                <w:sz w:val="22"/>
                <w:szCs w:val="22"/>
              </w:rPr>
              <w:t>B</w:t>
            </w:r>
          </w:p>
        </w:tc>
        <w:tc>
          <w:tcPr>
            <w:tcW w:w="240" w:type="pct"/>
            <w:vAlign w:val="center"/>
          </w:tcPr>
          <w:p w:rsidR="00B6344D" w:rsidRPr="00DA46C1" w:rsidRDefault="00B6344D" w:rsidP="00261F9D">
            <w:pPr>
              <w:jc w:val="center"/>
              <w:rPr>
                <w:b/>
                <w:sz w:val="22"/>
                <w:szCs w:val="22"/>
              </w:rPr>
            </w:pPr>
            <w:r w:rsidRPr="00DA46C1">
              <w:rPr>
                <w:b/>
                <w:sz w:val="22"/>
                <w:szCs w:val="22"/>
              </w:rPr>
              <w:t>C</w:t>
            </w:r>
          </w:p>
        </w:tc>
        <w:tc>
          <w:tcPr>
            <w:tcW w:w="197" w:type="pct"/>
            <w:vAlign w:val="center"/>
          </w:tcPr>
          <w:p w:rsidR="00B6344D" w:rsidRPr="00FE1061" w:rsidRDefault="00B6344D" w:rsidP="00261F9D">
            <w:pPr>
              <w:jc w:val="center"/>
              <w:rPr>
                <w:sz w:val="22"/>
                <w:szCs w:val="22"/>
              </w:rPr>
            </w:pPr>
            <w:r>
              <w:rPr>
                <w:sz w:val="22"/>
                <w:szCs w:val="22"/>
              </w:rPr>
              <w:t>D</w:t>
            </w:r>
          </w:p>
        </w:tc>
        <w:tc>
          <w:tcPr>
            <w:tcW w:w="185" w:type="pct"/>
            <w:vAlign w:val="center"/>
          </w:tcPr>
          <w:p w:rsidR="00B6344D" w:rsidRPr="00FE1061" w:rsidRDefault="00B6344D" w:rsidP="00261F9D">
            <w:pPr>
              <w:jc w:val="center"/>
              <w:rPr>
                <w:sz w:val="22"/>
                <w:szCs w:val="22"/>
              </w:rPr>
            </w:pPr>
            <w:r>
              <w:rPr>
                <w:sz w:val="22"/>
                <w:szCs w:val="22"/>
              </w:rPr>
              <w:t>E</w:t>
            </w:r>
          </w:p>
        </w:tc>
        <w:tc>
          <w:tcPr>
            <w:tcW w:w="179" w:type="pct"/>
            <w:vAlign w:val="center"/>
          </w:tcPr>
          <w:p w:rsidR="00B6344D" w:rsidRPr="00FE1061" w:rsidRDefault="00B6344D" w:rsidP="00261F9D">
            <w:pPr>
              <w:jc w:val="center"/>
              <w:rPr>
                <w:sz w:val="22"/>
                <w:szCs w:val="22"/>
              </w:rPr>
            </w:pPr>
            <w:r>
              <w:rPr>
                <w:sz w:val="22"/>
                <w:szCs w:val="22"/>
              </w:rPr>
              <w:t>F</w:t>
            </w:r>
          </w:p>
        </w:tc>
      </w:tr>
      <w:tr w:rsidR="00002BCA" w:rsidRPr="00FE1061" w:rsidTr="00FA6E00">
        <w:tc>
          <w:tcPr>
            <w:tcW w:w="5000" w:type="pct"/>
            <w:gridSpan w:val="8"/>
          </w:tcPr>
          <w:p w:rsidR="00002BCA" w:rsidRDefault="00002BCA" w:rsidP="00DA11E6">
            <w:pPr>
              <w:rPr>
                <w:b/>
              </w:rPr>
            </w:pPr>
            <w:r w:rsidRPr="00FE1061">
              <w:rPr>
                <w:b/>
                <w:sz w:val="22"/>
                <w:szCs w:val="22"/>
              </w:rPr>
              <w:t>Odůvodnění hodnocení práce:</w:t>
            </w:r>
          </w:p>
          <w:p w:rsidR="00A76771" w:rsidRPr="00DA46C1" w:rsidRDefault="00DA46C1" w:rsidP="008F10F5">
            <w:pPr>
              <w:jc w:val="both"/>
            </w:pPr>
            <w:r w:rsidRPr="00DA46C1">
              <w:t xml:space="preserve">Autorka zvolila pro specifikaci problému oblast postojů, a to tedy rodičů k distanční komunikaci. </w:t>
            </w:r>
            <w:r>
              <w:t xml:space="preserve">Postoje se však svou podstatou nepromítly adekvátně do výzkumné části, postrádám jasnou operacionalizaci, doplněný odraz ve formulaci dotazníkových položek by mohl být diskutabilní. Teoretická část neobsahuje vymezení cíle, jednotlivé kapitoly jsou bez návaznosti a psány spíše intuitivně na základě osobní zkušenosti autorky. </w:t>
            </w:r>
            <w:r w:rsidR="00072086">
              <w:t>Intenzivnější komunikace mezi školitelkou a autorskou proběhla spíše v závěru práce na vzniku textu. Výzkumná část tak obsahuje především nejrůznější tabulky (a některé zbytečné grafy, např. s. 31), k nimž ovšem čtená</w:t>
            </w:r>
            <w:r w:rsidR="008F10F5">
              <w:t>ři potřebují také interpretaci, pokud by data tedy přinesla dostatečné zdroje. Tomu také odpovídá poslední věta autorky v závěru bakalářské práce.</w:t>
            </w:r>
          </w:p>
          <w:p w:rsidR="00B6344D" w:rsidRPr="00A76771" w:rsidRDefault="00B6344D" w:rsidP="00DA11E6">
            <w:pPr>
              <w:rPr>
                <w:b/>
              </w:rPr>
            </w:pPr>
          </w:p>
        </w:tc>
      </w:tr>
      <w:tr w:rsidR="00002BCA" w:rsidRPr="00FE1061" w:rsidTr="00FA6E00">
        <w:tc>
          <w:tcPr>
            <w:tcW w:w="5000" w:type="pct"/>
            <w:gridSpan w:val="8"/>
          </w:tcPr>
          <w:p w:rsidR="00002BCA" w:rsidRPr="00FE1061" w:rsidRDefault="00002BCA" w:rsidP="00261F9D">
            <w:pPr>
              <w:rPr>
                <w:b/>
              </w:rPr>
            </w:pPr>
            <w:r w:rsidRPr="00FE1061">
              <w:rPr>
                <w:b/>
                <w:sz w:val="22"/>
                <w:szCs w:val="22"/>
              </w:rPr>
              <w:t>Otázky k obhajobě:</w:t>
            </w:r>
          </w:p>
          <w:p w:rsidR="00A76771" w:rsidRDefault="00A76771" w:rsidP="00261F9D">
            <w:pPr>
              <w:rPr>
                <w:sz w:val="22"/>
                <w:szCs w:val="22"/>
              </w:rPr>
            </w:pPr>
            <w:r>
              <w:rPr>
                <w:sz w:val="22"/>
                <w:szCs w:val="22"/>
              </w:rPr>
              <w:lastRenderedPageBreak/>
              <w:t>1.</w:t>
            </w:r>
            <w:r w:rsidR="008F10F5">
              <w:rPr>
                <w:sz w:val="22"/>
                <w:szCs w:val="22"/>
              </w:rPr>
              <w:t xml:space="preserve"> Je dostupnost moderní technologie hlavní překážkou pro hodnocení emailové komunikace jako nevhodné pro komunikaci rodičů s MŠ?</w:t>
            </w:r>
          </w:p>
          <w:p w:rsidR="00002BCA" w:rsidRPr="00A76771" w:rsidRDefault="00A76771" w:rsidP="00261F9D">
            <w:pPr>
              <w:rPr>
                <w:sz w:val="22"/>
                <w:szCs w:val="22"/>
              </w:rPr>
            </w:pPr>
            <w:r>
              <w:rPr>
                <w:sz w:val="22"/>
                <w:szCs w:val="22"/>
              </w:rPr>
              <w:t>2.</w:t>
            </w:r>
            <w:r w:rsidR="008F10F5">
              <w:rPr>
                <w:sz w:val="22"/>
                <w:szCs w:val="22"/>
              </w:rPr>
              <w:t xml:space="preserve"> Upřesněte interpretaci hypotézy č. 2.</w:t>
            </w:r>
          </w:p>
        </w:tc>
      </w:tr>
      <w:tr w:rsidR="00002BCA" w:rsidRPr="00FE1061" w:rsidTr="00FA6E00">
        <w:tc>
          <w:tcPr>
            <w:tcW w:w="3716" w:type="pct"/>
            <w:gridSpan w:val="2"/>
          </w:tcPr>
          <w:p w:rsidR="00002BCA" w:rsidRPr="00FE1061" w:rsidRDefault="00002BCA" w:rsidP="00261F9D">
            <w:r w:rsidRPr="00FE1061">
              <w:rPr>
                <w:b/>
                <w:sz w:val="22"/>
                <w:szCs w:val="22"/>
              </w:rPr>
              <w:lastRenderedPageBreak/>
              <w:t>Celkové hodnocení</w:t>
            </w:r>
            <w:r w:rsidRPr="00FE1061">
              <w:rPr>
                <w:rStyle w:val="Znakapoznpodarou"/>
                <w:b/>
                <w:sz w:val="22"/>
                <w:szCs w:val="22"/>
              </w:rPr>
              <w:footnoteReference w:customMarkFollows="1" w:id="1"/>
              <w:t>*</w:t>
            </w:r>
          </w:p>
        </w:tc>
        <w:tc>
          <w:tcPr>
            <w:tcW w:w="244" w:type="pct"/>
          </w:tcPr>
          <w:p w:rsidR="00002BCA" w:rsidRPr="00FE1061" w:rsidRDefault="00002BCA" w:rsidP="00261F9D">
            <w:pPr>
              <w:jc w:val="center"/>
            </w:pPr>
            <w:r w:rsidRPr="00FE1061">
              <w:rPr>
                <w:sz w:val="22"/>
                <w:szCs w:val="22"/>
              </w:rPr>
              <w:t>A</w:t>
            </w:r>
          </w:p>
        </w:tc>
        <w:tc>
          <w:tcPr>
            <w:tcW w:w="240" w:type="pct"/>
          </w:tcPr>
          <w:p w:rsidR="00002BCA" w:rsidRPr="00FE1061" w:rsidRDefault="00002BCA" w:rsidP="00261F9D">
            <w:pPr>
              <w:jc w:val="center"/>
            </w:pPr>
            <w:r w:rsidRPr="00FE1061">
              <w:rPr>
                <w:sz w:val="22"/>
                <w:szCs w:val="22"/>
              </w:rPr>
              <w:t>B</w:t>
            </w:r>
          </w:p>
        </w:tc>
        <w:tc>
          <w:tcPr>
            <w:tcW w:w="240" w:type="pct"/>
          </w:tcPr>
          <w:p w:rsidR="00002BCA" w:rsidRPr="00FE1061" w:rsidRDefault="00002BCA" w:rsidP="00261F9D">
            <w:pPr>
              <w:jc w:val="center"/>
            </w:pPr>
            <w:r w:rsidRPr="00FE1061">
              <w:rPr>
                <w:sz w:val="22"/>
                <w:szCs w:val="22"/>
              </w:rPr>
              <w:t>C</w:t>
            </w:r>
          </w:p>
        </w:tc>
        <w:tc>
          <w:tcPr>
            <w:tcW w:w="197" w:type="pct"/>
          </w:tcPr>
          <w:p w:rsidR="00002BCA" w:rsidRPr="00DA46C1" w:rsidRDefault="00002BCA" w:rsidP="00261F9D">
            <w:pPr>
              <w:jc w:val="center"/>
              <w:rPr>
                <w:b/>
              </w:rPr>
            </w:pPr>
            <w:r w:rsidRPr="00DA46C1">
              <w:rPr>
                <w:b/>
                <w:sz w:val="22"/>
                <w:szCs w:val="22"/>
              </w:rPr>
              <w:t>D</w:t>
            </w:r>
          </w:p>
        </w:tc>
        <w:tc>
          <w:tcPr>
            <w:tcW w:w="185" w:type="pct"/>
          </w:tcPr>
          <w:p w:rsidR="00002BCA" w:rsidRPr="00FE1061" w:rsidRDefault="00002BCA" w:rsidP="00261F9D">
            <w:pPr>
              <w:jc w:val="center"/>
            </w:pPr>
            <w:r w:rsidRPr="00FE1061">
              <w:rPr>
                <w:sz w:val="22"/>
                <w:szCs w:val="22"/>
              </w:rPr>
              <w:t>E</w:t>
            </w:r>
          </w:p>
        </w:tc>
        <w:tc>
          <w:tcPr>
            <w:tcW w:w="179" w:type="pct"/>
          </w:tcPr>
          <w:p w:rsidR="00002BCA" w:rsidRPr="00FE1061" w:rsidRDefault="00002BCA" w:rsidP="00261F9D">
            <w:pPr>
              <w:jc w:val="center"/>
            </w:pPr>
            <w:r w:rsidRPr="00FE1061">
              <w:rPr>
                <w:sz w:val="22"/>
                <w:szCs w:val="22"/>
              </w:rPr>
              <w:t>F</w:t>
            </w:r>
          </w:p>
        </w:tc>
      </w:tr>
      <w:tr w:rsidR="00002BCA" w:rsidRPr="00FE1061" w:rsidTr="00FA6E00">
        <w:tc>
          <w:tcPr>
            <w:tcW w:w="3716" w:type="pct"/>
            <w:gridSpan w:val="2"/>
            <w:vAlign w:val="center"/>
          </w:tcPr>
          <w:p w:rsidR="00002BCA" w:rsidRPr="00FE1061" w:rsidRDefault="00002BCA" w:rsidP="00261F9D">
            <w:r w:rsidRPr="00FE1061">
              <w:rPr>
                <w:sz w:val="22"/>
                <w:szCs w:val="22"/>
              </w:rPr>
              <w:t>Datum:</w:t>
            </w:r>
            <w:r w:rsidR="006E57E4">
              <w:rPr>
                <w:sz w:val="22"/>
                <w:szCs w:val="22"/>
              </w:rPr>
              <w:t xml:space="preserve"> 26. 5. 2016</w:t>
            </w:r>
            <w:bookmarkStart w:id="0" w:name="_GoBack"/>
            <w:bookmarkEnd w:id="0"/>
          </w:p>
        </w:tc>
        <w:tc>
          <w:tcPr>
            <w:tcW w:w="1284" w:type="pct"/>
            <w:gridSpan w:val="6"/>
            <w:vAlign w:val="center"/>
          </w:tcPr>
          <w:p w:rsidR="00002BCA" w:rsidRPr="00FE1061" w:rsidRDefault="00002BCA" w:rsidP="00261F9D">
            <w:r w:rsidRPr="00FE1061">
              <w:rPr>
                <w:sz w:val="22"/>
                <w:szCs w:val="22"/>
              </w:rPr>
              <w:t>Podpis:</w:t>
            </w:r>
          </w:p>
        </w:tc>
      </w:tr>
    </w:tbl>
    <w:p w:rsidR="00B94260" w:rsidRDefault="00B94260" w:rsidP="00B6344D"/>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BF" w:rsidRDefault="001B72BF" w:rsidP="00002BCA">
      <w:r>
        <w:separator/>
      </w:r>
    </w:p>
  </w:endnote>
  <w:endnote w:type="continuationSeparator" w:id="0">
    <w:p w:rsidR="001B72BF" w:rsidRDefault="001B72BF"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BF" w:rsidRDefault="001B72BF" w:rsidP="00002BCA">
      <w:r>
        <w:separator/>
      </w:r>
    </w:p>
  </w:footnote>
  <w:footnote w:type="continuationSeparator" w:id="0">
    <w:p w:rsidR="001B72BF" w:rsidRDefault="001B72BF"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CA"/>
    <w:rsid w:val="00002BCA"/>
    <w:rsid w:val="00041F83"/>
    <w:rsid w:val="00072086"/>
    <w:rsid w:val="00076EF2"/>
    <w:rsid w:val="00143532"/>
    <w:rsid w:val="001B72BF"/>
    <w:rsid w:val="002B06AC"/>
    <w:rsid w:val="002B0BAD"/>
    <w:rsid w:val="002B1509"/>
    <w:rsid w:val="002B4EF2"/>
    <w:rsid w:val="003F2141"/>
    <w:rsid w:val="00471798"/>
    <w:rsid w:val="00472EFF"/>
    <w:rsid w:val="00535B93"/>
    <w:rsid w:val="00565ECE"/>
    <w:rsid w:val="006E57E4"/>
    <w:rsid w:val="007D6923"/>
    <w:rsid w:val="00873B38"/>
    <w:rsid w:val="008F10F5"/>
    <w:rsid w:val="009017E0"/>
    <w:rsid w:val="00910789"/>
    <w:rsid w:val="00A322F3"/>
    <w:rsid w:val="00A76771"/>
    <w:rsid w:val="00B44F2E"/>
    <w:rsid w:val="00B6344D"/>
    <w:rsid w:val="00B94260"/>
    <w:rsid w:val="00BA07DB"/>
    <w:rsid w:val="00C475E3"/>
    <w:rsid w:val="00C90F34"/>
    <w:rsid w:val="00D42EA3"/>
    <w:rsid w:val="00DA11E6"/>
    <w:rsid w:val="00DA46C1"/>
    <w:rsid w:val="00E05B1A"/>
    <w:rsid w:val="00E2260F"/>
    <w:rsid w:val="00EF009A"/>
    <w:rsid w:val="00F96216"/>
    <w:rsid w:val="00FA6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7935D-AEE8-45B0-AA42-D0494C2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val="x-none" w:eastAsia="x-none"/>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val="x-none" w:eastAsia="x-none"/>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6E57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57E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2589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Navrátilová Hana</cp:lastModifiedBy>
  <cp:revision>5</cp:revision>
  <cp:lastPrinted>2016-05-27T07:43:00Z</cp:lastPrinted>
  <dcterms:created xsi:type="dcterms:W3CDTF">2016-05-26T12:54:00Z</dcterms:created>
  <dcterms:modified xsi:type="dcterms:W3CDTF">2016-05-27T07:49:00Z</dcterms:modified>
</cp:coreProperties>
</file>