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865F62" w:rsidP="00261F9D">
            <w:r>
              <w:t>Pavlína Štěrbová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865F62" w:rsidP="00261F9D">
            <w:r>
              <w:t>Rozvoj hudebních schopností u dětí v mateřské škole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5263B3" w:rsidP="00261F9D">
            <w:r>
              <w:t>Mgr. Eva Machů, Ph.D.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5263B3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F73ED5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F00B16"/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F00B16"/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F00B16"/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FA6E00">
        <w:tc>
          <w:tcPr>
            <w:tcW w:w="3716" w:type="pct"/>
            <w:gridSpan w:val="2"/>
          </w:tcPr>
          <w:p w:rsidR="00B6344D" w:rsidRPr="00FE1061" w:rsidRDefault="00B6344D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F00B16">
            <w:pPr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B6344D" w:rsidRPr="00F00B16" w:rsidRDefault="00474C23" w:rsidP="00DA11E6">
            <w:r w:rsidRPr="00474C23">
              <w:t xml:space="preserve">Bakalářská práce se zabývá tématem rozvoje hudebních schopností </w:t>
            </w:r>
            <w:r>
              <w:t>u dětí v mateřské škole. Teoretická východiska jsou poměrně dobře vypracována ve vztahu k výzkumnému problému. V úvodu praktické části mohl být čtenáři blíže osvětlen její záměr. Že se jedná o jakýsi zjednodušený hudební experiment, se dozvídáme až téměř ze závěru práce. Oceňuji, že sledovaná kritéria vybraných hudebních schopností logicky navazují na cíle edukačního programu.</w:t>
            </w:r>
            <w:r w:rsidR="00B3405F">
              <w:t xml:space="preserve"> Didaktický test je</w:t>
            </w:r>
            <w:r w:rsidR="00F00B16">
              <w:t xml:space="preserve"> přirozenou součástí života dítěte ve třídě.</w:t>
            </w:r>
            <w:r>
              <w:t xml:space="preserve"> Dále si velmi vážím toho, že i při členění hudebních schopností </w:t>
            </w:r>
            <w:r w:rsidR="007F64C6">
              <w:t xml:space="preserve">v popisu programu </w:t>
            </w:r>
            <w:r w:rsidR="00F00B16">
              <w:t>studentka program realizuje inkluzivně, tzn., že komplexně rozvíjí osobnost dítěte a spojuje vyhrané hudební činnosti s </w:t>
            </w:r>
            <w:r w:rsidR="00CE1230">
              <w:t>dalším</w:t>
            </w:r>
            <w:bookmarkStart w:id="0" w:name="_GoBack"/>
            <w:bookmarkEnd w:id="0"/>
            <w:r w:rsidR="00F00B16">
              <w:t xml:space="preserve">i složkami výchovy. Samotná evaluace programu však mohla být daleko detailnější. 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Default="00F00B16" w:rsidP="00261F9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00B16">
              <w:rPr>
                <w:sz w:val="22"/>
                <w:szCs w:val="22"/>
              </w:rPr>
              <w:t>Jaké další proměnné podle Vás mohly ovlivnit výsledky didaktického textu?</w:t>
            </w:r>
          </w:p>
          <w:p w:rsidR="00B3405F" w:rsidRPr="00F00B16" w:rsidRDefault="00B3405F" w:rsidP="00261F9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ze sledovaných hudebních schopností bylo možné nejsnadněji u dětí rozvíjet a proč?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B2548D">
              <w:rPr>
                <w:sz w:val="22"/>
                <w:szCs w:val="22"/>
              </w:rPr>
              <w:t xml:space="preserve"> 10</w:t>
            </w:r>
            <w:r w:rsidR="005263B3">
              <w:rPr>
                <w:sz w:val="22"/>
                <w:szCs w:val="22"/>
              </w:rPr>
              <w:t>.5.2016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770" w:rsidRDefault="00D92770" w:rsidP="00002BCA">
      <w:r>
        <w:separator/>
      </w:r>
    </w:p>
  </w:endnote>
  <w:endnote w:type="continuationSeparator" w:id="0">
    <w:p w:rsidR="00D92770" w:rsidRDefault="00D92770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770" w:rsidRDefault="00D92770" w:rsidP="00002BCA">
      <w:r>
        <w:separator/>
      </w:r>
    </w:p>
  </w:footnote>
  <w:footnote w:type="continuationSeparator" w:id="0">
    <w:p w:rsidR="00D92770" w:rsidRDefault="00D92770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66EAF"/>
    <w:multiLevelType w:val="hybridMultilevel"/>
    <w:tmpl w:val="0D62D9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76EF2"/>
    <w:rsid w:val="00143532"/>
    <w:rsid w:val="001B72BF"/>
    <w:rsid w:val="002B06AC"/>
    <w:rsid w:val="002B0BAD"/>
    <w:rsid w:val="002B4EF2"/>
    <w:rsid w:val="003F2141"/>
    <w:rsid w:val="00471798"/>
    <w:rsid w:val="00474C23"/>
    <w:rsid w:val="005263B3"/>
    <w:rsid w:val="00535B93"/>
    <w:rsid w:val="00565ECE"/>
    <w:rsid w:val="007D6923"/>
    <w:rsid w:val="007F64C6"/>
    <w:rsid w:val="00865F62"/>
    <w:rsid w:val="00873B38"/>
    <w:rsid w:val="009017E0"/>
    <w:rsid w:val="00910789"/>
    <w:rsid w:val="0091175C"/>
    <w:rsid w:val="00A322F3"/>
    <w:rsid w:val="00A76771"/>
    <w:rsid w:val="00B2548D"/>
    <w:rsid w:val="00B3405F"/>
    <w:rsid w:val="00B44F2E"/>
    <w:rsid w:val="00B6344D"/>
    <w:rsid w:val="00B94260"/>
    <w:rsid w:val="00BA07DB"/>
    <w:rsid w:val="00C475E3"/>
    <w:rsid w:val="00C90F34"/>
    <w:rsid w:val="00CE1230"/>
    <w:rsid w:val="00D42EA3"/>
    <w:rsid w:val="00D92770"/>
    <w:rsid w:val="00DA11E6"/>
    <w:rsid w:val="00E05B1A"/>
    <w:rsid w:val="00E2260F"/>
    <w:rsid w:val="00EF009A"/>
    <w:rsid w:val="00F00B16"/>
    <w:rsid w:val="00F73ED5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0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0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Machů Eva</cp:lastModifiedBy>
  <cp:revision>11</cp:revision>
  <cp:lastPrinted>2016-05-10T09:19:00Z</cp:lastPrinted>
  <dcterms:created xsi:type="dcterms:W3CDTF">2016-05-02T06:33:00Z</dcterms:created>
  <dcterms:modified xsi:type="dcterms:W3CDTF">2016-05-10T09:23:00Z</dcterms:modified>
</cp:coreProperties>
</file>