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844008" w:rsidP="00844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Halamová Veronika,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., Bc.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84400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Síť sociálních služeb města Žďáru nad Sázavou a její limity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Pr="004E7B97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 w:rsidRPr="004E7B97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  <w:r w:rsidRPr="004E7B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Pr="004E7B97" w:rsidRDefault="00694FF2">
            <w:pPr>
              <w:jc w:val="center"/>
              <w:rPr>
                <w:sz w:val="22"/>
                <w:szCs w:val="22"/>
              </w:rPr>
            </w:pPr>
            <w:r w:rsidRPr="004E7B97"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1E76" w:rsidRDefault="00694FF2" w:rsidP="00F827E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536B97">
              <w:rPr>
                <w:b/>
                <w:sz w:val="22"/>
                <w:szCs w:val="22"/>
              </w:rPr>
              <w:t xml:space="preserve"> </w:t>
            </w:r>
            <w:r w:rsidR="003B3309">
              <w:rPr>
                <w:sz w:val="22"/>
                <w:szCs w:val="22"/>
              </w:rPr>
              <w:t>Závěrečná p</w:t>
            </w:r>
            <w:r w:rsidR="00D56D8A">
              <w:rPr>
                <w:sz w:val="22"/>
                <w:szCs w:val="22"/>
              </w:rPr>
              <w:t xml:space="preserve">ráce se zabývá aktuálním tématem a </w:t>
            </w:r>
            <w:r w:rsidR="00536B97">
              <w:rPr>
                <w:sz w:val="22"/>
                <w:szCs w:val="22"/>
              </w:rPr>
              <w:t xml:space="preserve">v teoretické části je </w:t>
            </w:r>
            <w:r w:rsidR="00D56D8A">
              <w:rPr>
                <w:sz w:val="22"/>
                <w:szCs w:val="22"/>
              </w:rPr>
              <w:t>zpracovaná přehledně. Autorka splnila stanovený cíl</w:t>
            </w:r>
            <w:r w:rsidR="003B3309">
              <w:rPr>
                <w:sz w:val="22"/>
                <w:szCs w:val="22"/>
              </w:rPr>
              <w:t xml:space="preserve"> práce zmapováním </w:t>
            </w:r>
            <w:r w:rsidR="00D56D8A">
              <w:rPr>
                <w:sz w:val="22"/>
                <w:szCs w:val="22"/>
              </w:rPr>
              <w:t>sociální</w:t>
            </w:r>
            <w:r w:rsidR="003B3309">
              <w:rPr>
                <w:sz w:val="22"/>
                <w:szCs w:val="22"/>
              </w:rPr>
              <w:t>ch</w:t>
            </w:r>
            <w:r w:rsidR="00D56D8A">
              <w:rPr>
                <w:sz w:val="22"/>
                <w:szCs w:val="22"/>
              </w:rPr>
              <w:t xml:space="preserve"> služ</w:t>
            </w:r>
            <w:r w:rsidR="003B3309">
              <w:rPr>
                <w:sz w:val="22"/>
                <w:szCs w:val="22"/>
              </w:rPr>
              <w:t>e</w:t>
            </w:r>
            <w:r w:rsidR="00D56D8A">
              <w:rPr>
                <w:sz w:val="22"/>
                <w:szCs w:val="22"/>
              </w:rPr>
              <w:t>b ve městě</w:t>
            </w:r>
            <w:r w:rsidR="003B3309">
              <w:rPr>
                <w:sz w:val="22"/>
                <w:szCs w:val="22"/>
              </w:rPr>
              <w:t xml:space="preserve"> Žďár nad Sázavou již v teoretické části (s. 38-48)</w:t>
            </w:r>
            <w:r w:rsidR="00D56D8A">
              <w:rPr>
                <w:sz w:val="22"/>
                <w:szCs w:val="22"/>
              </w:rPr>
              <w:t>. Dobrý je výběr zdrojů a jejich zpracování do logického náhledu na problematiku. Drobné nedostatky ve formální úpravě a citacích např. tečku píšeme za citací na konci věty</w:t>
            </w:r>
            <w:r w:rsidR="003B3309">
              <w:rPr>
                <w:sz w:val="22"/>
                <w:szCs w:val="22"/>
              </w:rPr>
              <w:t xml:space="preserve"> (v celé práci)</w:t>
            </w:r>
            <w:r w:rsidR="006B76F6">
              <w:rPr>
                <w:sz w:val="22"/>
                <w:szCs w:val="22"/>
              </w:rPr>
              <w:t>, zdroj u jména</w:t>
            </w:r>
            <w:r w:rsidR="00D56D8A">
              <w:rPr>
                <w:sz w:val="22"/>
                <w:szCs w:val="22"/>
              </w:rPr>
              <w:t xml:space="preserve"> (s. 20), internetový zdroj (s. 40), absentuje seznam použitých zkratek v práci (s. 13, 46), </w:t>
            </w:r>
            <w:r w:rsidR="006B76F6">
              <w:rPr>
                <w:sz w:val="22"/>
                <w:szCs w:val="22"/>
              </w:rPr>
              <w:t>výzkumné</w:t>
            </w:r>
            <w:r w:rsidR="002A1490">
              <w:rPr>
                <w:sz w:val="22"/>
                <w:szCs w:val="22"/>
              </w:rPr>
              <w:t xml:space="preserve"> otázky bez otazníků (s.</w:t>
            </w:r>
            <w:r w:rsidR="00536B97">
              <w:rPr>
                <w:sz w:val="22"/>
                <w:szCs w:val="22"/>
              </w:rPr>
              <w:t xml:space="preserve"> </w:t>
            </w:r>
            <w:r w:rsidR="002A1490">
              <w:rPr>
                <w:sz w:val="22"/>
                <w:szCs w:val="22"/>
              </w:rPr>
              <w:t xml:space="preserve">67), </w:t>
            </w:r>
            <w:r w:rsidR="00D56D8A">
              <w:rPr>
                <w:sz w:val="22"/>
                <w:szCs w:val="22"/>
              </w:rPr>
              <w:t>podtrhování slov</w:t>
            </w:r>
            <w:r w:rsidR="002A1490">
              <w:rPr>
                <w:sz w:val="22"/>
                <w:szCs w:val="22"/>
              </w:rPr>
              <w:t xml:space="preserve"> </w:t>
            </w:r>
            <w:r w:rsidR="00D56D8A">
              <w:rPr>
                <w:sz w:val="22"/>
                <w:szCs w:val="22"/>
              </w:rPr>
              <w:t xml:space="preserve">apod. Empirická část je zvládnuta na dobré úrovni. Autorka dělí smíšený výzkum do dvou </w:t>
            </w:r>
            <w:r w:rsidR="003B3309">
              <w:rPr>
                <w:sz w:val="22"/>
                <w:szCs w:val="22"/>
              </w:rPr>
              <w:t xml:space="preserve">rovnocenných </w:t>
            </w:r>
            <w:r w:rsidR="00D56D8A">
              <w:rPr>
                <w:sz w:val="22"/>
                <w:szCs w:val="22"/>
              </w:rPr>
              <w:t>kapitol</w:t>
            </w:r>
            <w:r w:rsidR="003B3309">
              <w:rPr>
                <w:sz w:val="22"/>
                <w:szCs w:val="22"/>
              </w:rPr>
              <w:t xml:space="preserve"> s odlišnými strategiemi výzkumu</w:t>
            </w:r>
            <w:r w:rsidR="002A1490">
              <w:rPr>
                <w:sz w:val="22"/>
                <w:szCs w:val="22"/>
              </w:rPr>
              <w:t>, pro rozdílné výzkumné soubory (kpt. 5 občany, kpt. 6 sociální pracovníci)</w:t>
            </w:r>
            <w:r w:rsidR="003B3309">
              <w:rPr>
                <w:sz w:val="22"/>
                <w:szCs w:val="22"/>
              </w:rPr>
              <w:t xml:space="preserve"> a samostatně je vyhodnocuje.</w:t>
            </w:r>
            <w:r w:rsidR="00D56D8A">
              <w:rPr>
                <w:sz w:val="22"/>
                <w:szCs w:val="22"/>
              </w:rPr>
              <w:t xml:space="preserve"> Výzkumn</w:t>
            </w:r>
            <w:r w:rsidR="006B76F6">
              <w:rPr>
                <w:sz w:val="22"/>
                <w:szCs w:val="22"/>
              </w:rPr>
              <w:t>ý</w:t>
            </w:r>
            <w:r w:rsidR="00D56D8A">
              <w:rPr>
                <w:sz w:val="22"/>
                <w:szCs w:val="22"/>
              </w:rPr>
              <w:t xml:space="preserve"> nástroj kvantitativního výzkumu vlastní konstrukce je přiložen, proces tvorby a ověření jeho kvality není blíže popsán. Kvalitativní rozhovory </w:t>
            </w:r>
            <w:r w:rsidR="002A1490">
              <w:rPr>
                <w:sz w:val="22"/>
                <w:szCs w:val="22"/>
              </w:rPr>
              <w:t>strukturované, ústní dotazování bez uvedení způsobu u</w:t>
            </w:r>
            <w:r w:rsidR="006B76F6">
              <w:rPr>
                <w:sz w:val="22"/>
                <w:szCs w:val="22"/>
              </w:rPr>
              <w:t>skutečnění (nahrávka?), způsobu</w:t>
            </w:r>
            <w:r w:rsidR="002A1490">
              <w:rPr>
                <w:sz w:val="22"/>
                <w:szCs w:val="22"/>
              </w:rPr>
              <w:t xml:space="preserve"> transkripce dat a způsobu analyzování dat. </w:t>
            </w:r>
            <w:r w:rsidR="006B76F6">
              <w:rPr>
                <w:sz w:val="22"/>
                <w:szCs w:val="22"/>
              </w:rPr>
              <w:t>Formulace výzkumný</w:t>
            </w:r>
            <w:r w:rsidR="00AB71FD">
              <w:rPr>
                <w:sz w:val="22"/>
                <w:szCs w:val="22"/>
              </w:rPr>
              <w:t xml:space="preserve">ch otázek (s. 67), např. s uvedením záporu (otázka č. 1), subjektivní navádění k odpovědi (otázka č. </w:t>
            </w:r>
            <w:r w:rsidR="003159F4">
              <w:rPr>
                <w:sz w:val="22"/>
                <w:szCs w:val="22"/>
              </w:rPr>
              <w:t xml:space="preserve">3 a č. </w:t>
            </w:r>
            <w:r w:rsidR="00AB71FD">
              <w:rPr>
                <w:sz w:val="22"/>
                <w:szCs w:val="22"/>
              </w:rPr>
              <w:t>4). Vyhodnocování kvalitativního rozhovoru pře</w:t>
            </w:r>
            <w:r w:rsidR="003159F4">
              <w:rPr>
                <w:sz w:val="22"/>
                <w:szCs w:val="22"/>
              </w:rPr>
              <w:t xml:space="preserve">vážně počtem odpovědí respondentů (s. 73). Cílová ambice autorky </w:t>
            </w:r>
            <w:r w:rsidR="006B76F6">
              <w:rPr>
                <w:sz w:val="22"/>
                <w:szCs w:val="22"/>
              </w:rPr>
              <w:t>porovnat odpovědi veřejnosti a </w:t>
            </w:r>
            <w:r w:rsidR="003159F4">
              <w:rPr>
                <w:sz w:val="22"/>
                <w:szCs w:val="22"/>
              </w:rPr>
              <w:t xml:space="preserve">sociálních pracovníků naplněna částečně v závěru (s. 74-75), </w:t>
            </w:r>
            <w:r w:rsidR="00F827E6">
              <w:rPr>
                <w:sz w:val="22"/>
                <w:szCs w:val="22"/>
              </w:rPr>
              <w:t xml:space="preserve">absentuje </w:t>
            </w:r>
            <w:r w:rsidR="003159F4">
              <w:rPr>
                <w:sz w:val="22"/>
                <w:szCs w:val="22"/>
              </w:rPr>
              <w:t>diskuze o výsledcích v</w:t>
            </w:r>
            <w:r w:rsidR="006B76F6">
              <w:rPr>
                <w:sz w:val="22"/>
                <w:szCs w:val="22"/>
              </w:rPr>
              <w:t xml:space="preserve">ýzkumu a doporučení </w:t>
            </w:r>
            <w:r w:rsidR="00F827E6">
              <w:rPr>
                <w:sz w:val="22"/>
                <w:szCs w:val="22"/>
              </w:rPr>
              <w:t xml:space="preserve">autorky </w:t>
            </w:r>
            <w:r w:rsidR="006B76F6">
              <w:rPr>
                <w:sz w:val="22"/>
                <w:szCs w:val="22"/>
              </w:rPr>
              <w:t>pro praxi</w:t>
            </w:r>
            <w:r w:rsidR="003159F4">
              <w:rPr>
                <w:sz w:val="22"/>
                <w:szCs w:val="22"/>
              </w:rPr>
              <w:t xml:space="preserve">. </w:t>
            </w:r>
          </w:p>
          <w:p w:rsidR="00694FF2" w:rsidRDefault="00694FF2" w:rsidP="00F827E6">
            <w:pPr>
              <w:rPr>
                <w:sz w:val="22"/>
                <w:szCs w:val="22"/>
              </w:rPr>
            </w:pPr>
          </w:p>
          <w:p w:rsidR="00694FF2" w:rsidRDefault="003B7503" w:rsidP="00F82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0E39" w:rsidRDefault="00694FF2" w:rsidP="00600E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600E39">
              <w:rPr>
                <w:b/>
                <w:sz w:val="22"/>
                <w:szCs w:val="22"/>
              </w:rPr>
              <w:t xml:space="preserve"> </w:t>
            </w:r>
          </w:p>
          <w:p w:rsidR="00F827E6" w:rsidRDefault="00F827E6" w:rsidP="00600E39">
            <w:pPr>
              <w:rPr>
                <w:i/>
                <w:sz w:val="22"/>
                <w:szCs w:val="22"/>
              </w:rPr>
            </w:pPr>
          </w:p>
          <w:p w:rsidR="00694FF2" w:rsidRDefault="00600E39" w:rsidP="00600E3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Kde vidíte nejlepší využití s</w:t>
            </w:r>
            <w:r w:rsidR="00536B97">
              <w:rPr>
                <w:i/>
                <w:sz w:val="22"/>
                <w:szCs w:val="22"/>
              </w:rPr>
              <w:t>ociálně-pedagogick</w:t>
            </w:r>
            <w:r>
              <w:rPr>
                <w:i/>
                <w:sz w:val="22"/>
                <w:szCs w:val="22"/>
              </w:rPr>
              <w:t>é</w:t>
            </w:r>
            <w:r w:rsidR="00536B97">
              <w:rPr>
                <w:i/>
                <w:sz w:val="22"/>
                <w:szCs w:val="22"/>
              </w:rPr>
              <w:t xml:space="preserve"> činnost</w:t>
            </w:r>
            <w:r>
              <w:rPr>
                <w:i/>
                <w:sz w:val="22"/>
                <w:szCs w:val="22"/>
              </w:rPr>
              <w:t>i</w:t>
            </w:r>
            <w:r w:rsidR="00536B97">
              <w:rPr>
                <w:i/>
                <w:sz w:val="22"/>
                <w:szCs w:val="22"/>
              </w:rPr>
              <w:t xml:space="preserve"> v </w:t>
            </w:r>
            <w:r w:rsidR="00151E76">
              <w:rPr>
                <w:i/>
                <w:sz w:val="22"/>
                <w:szCs w:val="22"/>
              </w:rPr>
              <w:t>sociálních služb</w:t>
            </w:r>
            <w:r w:rsidR="00536B97">
              <w:rPr>
                <w:i/>
                <w:sz w:val="22"/>
                <w:szCs w:val="22"/>
              </w:rPr>
              <w:t>ách</w:t>
            </w:r>
            <w:r w:rsidR="00151E76">
              <w:rPr>
                <w:i/>
                <w:sz w:val="22"/>
                <w:szCs w:val="22"/>
              </w:rPr>
              <w:t xml:space="preserve"> v</w:t>
            </w:r>
            <w:r w:rsidR="00536B97">
              <w:rPr>
                <w:i/>
                <w:sz w:val="22"/>
                <w:szCs w:val="22"/>
              </w:rPr>
              <w:t>e</w:t>
            </w:r>
            <w:r w:rsidR="00151E76">
              <w:rPr>
                <w:i/>
                <w:sz w:val="22"/>
                <w:szCs w:val="22"/>
              </w:rPr>
              <w:t> městě Žďár nad Sázavou</w:t>
            </w:r>
            <w:r>
              <w:rPr>
                <w:i/>
                <w:sz w:val="22"/>
                <w:szCs w:val="22"/>
              </w:rPr>
              <w:t>?</w:t>
            </w:r>
          </w:p>
          <w:p w:rsidR="00600E39" w:rsidRPr="00600E39" w:rsidRDefault="00600E39" w:rsidP="00600E39">
            <w:pPr>
              <w:rPr>
                <w:i/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4E7B97" w:rsidRDefault="004E7B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4E7B97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9238F4">
              <w:rPr>
                <w:sz w:val="22"/>
                <w:szCs w:val="22"/>
              </w:rPr>
              <w:t xml:space="preserve"> 27. 12. 2015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E76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600E39" w:rsidRDefault="00600E39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95" w:rsidRDefault="00F86195" w:rsidP="00694FF2">
      <w:r>
        <w:separator/>
      </w:r>
    </w:p>
  </w:endnote>
  <w:endnote w:type="continuationSeparator" w:id="0">
    <w:p w:rsidR="00F86195" w:rsidRDefault="00F86195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95" w:rsidRDefault="00F86195" w:rsidP="00694FF2">
      <w:r>
        <w:separator/>
      </w:r>
    </w:p>
  </w:footnote>
  <w:footnote w:type="continuationSeparator" w:id="0">
    <w:p w:rsidR="00F86195" w:rsidRDefault="00F86195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0309A2"/>
    <w:rsid w:val="00131B10"/>
    <w:rsid w:val="00151E76"/>
    <w:rsid w:val="0017084F"/>
    <w:rsid w:val="0021332E"/>
    <w:rsid w:val="002A1490"/>
    <w:rsid w:val="003159F4"/>
    <w:rsid w:val="00321EC8"/>
    <w:rsid w:val="003B3309"/>
    <w:rsid w:val="003B7503"/>
    <w:rsid w:val="003D7CE4"/>
    <w:rsid w:val="004476E0"/>
    <w:rsid w:val="004B518E"/>
    <w:rsid w:val="004C3EC7"/>
    <w:rsid w:val="004E7B97"/>
    <w:rsid w:val="00536B97"/>
    <w:rsid w:val="00600E39"/>
    <w:rsid w:val="00694FF2"/>
    <w:rsid w:val="006B76F6"/>
    <w:rsid w:val="00747516"/>
    <w:rsid w:val="00844008"/>
    <w:rsid w:val="008E6F00"/>
    <w:rsid w:val="009238F4"/>
    <w:rsid w:val="009741E4"/>
    <w:rsid w:val="009B4EBD"/>
    <w:rsid w:val="009C0956"/>
    <w:rsid w:val="00A60C26"/>
    <w:rsid w:val="00AB2C05"/>
    <w:rsid w:val="00AB71FD"/>
    <w:rsid w:val="00B22A05"/>
    <w:rsid w:val="00B650E2"/>
    <w:rsid w:val="00C52A64"/>
    <w:rsid w:val="00C52D56"/>
    <w:rsid w:val="00C6707C"/>
    <w:rsid w:val="00C76D20"/>
    <w:rsid w:val="00D56D8A"/>
    <w:rsid w:val="00D71CCB"/>
    <w:rsid w:val="00E50087"/>
    <w:rsid w:val="00F03C3A"/>
    <w:rsid w:val="00F827E6"/>
    <w:rsid w:val="00F86195"/>
    <w:rsid w:val="00FA542D"/>
    <w:rsid w:val="00FD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2016-01-07T13:53:00Z</dcterms:created>
  <dcterms:modified xsi:type="dcterms:W3CDTF">2016-01-07T13:53:00Z</dcterms:modified>
</cp:coreProperties>
</file>