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123AA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67A06" w:rsidRPr="00667A06">
        <w:rPr>
          <w:b/>
          <w:i/>
          <w:sz w:val="22"/>
          <w:szCs w:val="22"/>
        </w:rPr>
        <w:t>Sabina Andělová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123AA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67A06">
        <w:rPr>
          <w:b/>
          <w:i/>
          <w:sz w:val="22"/>
          <w:szCs w:val="22"/>
        </w:rPr>
        <w:t xml:space="preserve">Ing. </w:t>
      </w:r>
      <w:r w:rsidR="00813684">
        <w:rPr>
          <w:b/>
          <w:i/>
          <w:sz w:val="22"/>
          <w:szCs w:val="22"/>
        </w:rPr>
        <w:t>Kateřina Struhařová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67A06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667A06" w:rsidRPr="00667A06">
        <w:rPr>
          <w:b/>
          <w:i/>
          <w:sz w:val="22"/>
          <w:szCs w:val="22"/>
        </w:rPr>
        <w:t>Analýza využití účetních informací pro finanční  řízení společnosti Vario Vila s. r. 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b/>
                <w:snapToGrid w:val="0"/>
                <w:color w:val="000000"/>
              </w:rPr>
            </w:r>
            <w:r w:rsidR="009123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b/>
                <w:snapToGrid w:val="0"/>
                <w:color w:val="000000"/>
              </w:rPr>
            </w:r>
            <w:r w:rsidR="009123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b/>
                <w:snapToGrid w:val="0"/>
                <w:color w:val="000000"/>
              </w:rPr>
            </w:r>
            <w:r w:rsidR="009123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b/>
                <w:snapToGrid w:val="0"/>
                <w:color w:val="000000"/>
              </w:rPr>
            </w:r>
            <w:r w:rsidR="009123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b/>
                <w:snapToGrid w:val="0"/>
                <w:color w:val="000000"/>
              </w:rPr>
            </w:r>
            <w:r w:rsidR="009123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3AA">
              <w:rPr>
                <w:b/>
                <w:snapToGrid w:val="0"/>
                <w:color w:val="000000"/>
              </w:rPr>
            </w:r>
            <w:r w:rsidR="009123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30BC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30BC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30BC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30BC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bookmarkStart w:id="6" w:name="_GoBack"/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30BC">
              <w:rPr>
                <w:snapToGrid w:val="0"/>
                <w:color w:val="000000"/>
              </w:rPr>
            </w:r>
            <w:r w:rsidR="009123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67A0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67A06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62DCA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67A06">
        <w:rPr>
          <w:i/>
          <w:noProof/>
        </w:rPr>
        <w:t>Práce odpovídá požadavkům na BP, není nijak výjimečná, ani jsem v ní nenašla výraznější nedostatky.</w:t>
      </w:r>
      <w:r w:rsidR="00162DCA">
        <w:rPr>
          <w:i/>
          <w:noProof/>
        </w:rPr>
        <w:t xml:space="preserve"> Co se týče teoretické části, je zde vypracována literární rešerše, v mnoha oblastech je rozsáhlejší, než je pro BP potřeba. V praktické části je provedena finanční analýza, která je klíčovou oblastí celé práce. Dále se práci studentka pokusila o její doplnění o finanční řízení, contorlling a vliv daní. Těmto oblastem se věnovala bohužel jen velmi okajově a obecně a proto nejsou pro čtenáře velkým přínosem. Co se týče návrhu opatření, </w:t>
      </w:r>
      <w:r w:rsidR="000E4662">
        <w:rPr>
          <w:i/>
          <w:noProof/>
        </w:rPr>
        <w:t xml:space="preserve">i zde </w:t>
      </w:r>
      <w:r w:rsidR="00162DCA">
        <w:rPr>
          <w:i/>
          <w:noProof/>
        </w:rPr>
        <w:t>bych uvítala, kdyby byla studentka konktrétnější.</w:t>
      </w:r>
    </w:p>
    <w:p w:rsidR="00162DCA" w:rsidRDefault="00162DCA" w:rsidP="003E1491">
      <w:pPr>
        <w:rPr>
          <w:i/>
          <w:noProof/>
        </w:rPr>
      </w:pPr>
    </w:p>
    <w:p w:rsidR="00162DCA" w:rsidRDefault="00162DCA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F61B6B" w:rsidRDefault="00162DCA" w:rsidP="003E1491">
      <w:pPr>
        <w:rPr>
          <w:i/>
          <w:noProof/>
        </w:rPr>
      </w:pPr>
      <w:r>
        <w:rPr>
          <w:i/>
          <w:noProof/>
        </w:rPr>
        <w:t>1) V práci spojujete interní audit s normami ISO</w:t>
      </w:r>
      <w:r w:rsidR="00F61B6B">
        <w:rPr>
          <w:i/>
          <w:noProof/>
        </w:rPr>
        <w:t>. Můžete blíže specifikovat důvod a popsat, co mají společného a v čem se liší?</w:t>
      </w:r>
    </w:p>
    <w:p w:rsidR="00F61B6B" w:rsidRDefault="00F61B6B" w:rsidP="003E1491">
      <w:pPr>
        <w:rPr>
          <w:i/>
          <w:noProof/>
        </w:rPr>
      </w:pPr>
      <w:r>
        <w:rPr>
          <w:i/>
          <w:noProof/>
        </w:rPr>
        <w:t>2) Cash flow je obecně velkým problémem firem podnikajících ve stavebnicví. Můžete detailněji popsat proč a jak je možné tento problém řešit. Okomentujte také rozdíl mezi přímou a nepřímou metodou výpočtu CF a doporučt</w:t>
      </w:r>
      <w:r w:rsidR="000E4662">
        <w:rPr>
          <w:i/>
          <w:noProof/>
        </w:rPr>
        <w:t>e</w:t>
      </w:r>
      <w:r>
        <w:rPr>
          <w:i/>
          <w:noProof/>
        </w:rPr>
        <w:t xml:space="preserve">, která metoda je pro </w:t>
      </w:r>
      <w:r w:rsidR="000E4662">
        <w:rPr>
          <w:i/>
          <w:noProof/>
        </w:rPr>
        <w:t>firmu</w:t>
      </w:r>
      <w:r>
        <w:rPr>
          <w:i/>
          <w:noProof/>
        </w:rPr>
        <w:t xml:space="preserve"> Varia Vila </w:t>
      </w:r>
      <w:r w:rsidR="000E4662">
        <w:rPr>
          <w:i/>
          <w:noProof/>
        </w:rPr>
        <w:t>s.r.o.</w:t>
      </w:r>
      <w:r>
        <w:rPr>
          <w:i/>
          <w:noProof/>
        </w:rPr>
        <w:t>vhodnější.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123AA">
        <w:rPr>
          <w:i/>
        </w:rPr>
      </w:r>
      <w:r w:rsidR="009123A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123AA">
        <w:rPr>
          <w:i/>
        </w:rPr>
      </w:r>
      <w:r w:rsidR="009123A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664EC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123A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23AA" w:rsidRDefault="009123AA">
      <w:r>
        <w:separator/>
      </w:r>
    </w:p>
  </w:endnote>
  <w:endnote w:type="continuationSeparator" w:id="0">
    <w:p w:rsidR="009123AA" w:rsidRDefault="00912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23AA" w:rsidRDefault="009123AA">
      <w:r>
        <w:separator/>
      </w:r>
    </w:p>
  </w:footnote>
  <w:footnote w:type="continuationSeparator" w:id="0">
    <w:p w:rsidR="009123AA" w:rsidRDefault="009123A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662"/>
    <w:rsid w:val="000E4BED"/>
    <w:rsid w:val="00107EC6"/>
    <w:rsid w:val="00132C42"/>
    <w:rsid w:val="0016014F"/>
    <w:rsid w:val="00162DCA"/>
    <w:rsid w:val="001664EC"/>
    <w:rsid w:val="001A6F9F"/>
    <w:rsid w:val="001B5B85"/>
    <w:rsid w:val="001E0D4A"/>
    <w:rsid w:val="001F485C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67A06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13684"/>
    <w:rsid w:val="008375DD"/>
    <w:rsid w:val="00837ABF"/>
    <w:rsid w:val="00846B3E"/>
    <w:rsid w:val="008664B3"/>
    <w:rsid w:val="00873AF9"/>
    <w:rsid w:val="008875A8"/>
    <w:rsid w:val="00897167"/>
    <w:rsid w:val="008B6839"/>
    <w:rsid w:val="008D5A6F"/>
    <w:rsid w:val="008F4971"/>
    <w:rsid w:val="009123AA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E74A1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430BC"/>
    <w:rsid w:val="00D71CB4"/>
    <w:rsid w:val="00DC219A"/>
    <w:rsid w:val="00DD5192"/>
    <w:rsid w:val="00DF1948"/>
    <w:rsid w:val="00E1292E"/>
    <w:rsid w:val="00E366A1"/>
    <w:rsid w:val="00E425F7"/>
    <w:rsid w:val="00E70D63"/>
    <w:rsid w:val="00E725B3"/>
    <w:rsid w:val="00F30FB7"/>
    <w:rsid w:val="00F31975"/>
    <w:rsid w:val="00F506F8"/>
    <w:rsid w:val="00F56AFE"/>
    <w:rsid w:val="00F61B6B"/>
    <w:rsid w:val="00F62A41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430B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430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430B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430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461EB7C-6305-4BA1-912D-6ECB9E6C1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600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3</cp:revision>
  <cp:lastPrinted>2015-05-26T11:52:00Z</cp:lastPrinted>
  <dcterms:created xsi:type="dcterms:W3CDTF">2015-05-25T18:12:00Z</dcterms:created>
  <dcterms:modified xsi:type="dcterms:W3CDTF">2015-05-26T11:53:00Z</dcterms:modified>
</cp:coreProperties>
</file>