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12EF4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4629A">
        <w:rPr>
          <w:b/>
          <w:i/>
          <w:sz w:val="22"/>
          <w:szCs w:val="22"/>
        </w:rPr>
        <w:t>Zuzana Kynclová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12EF4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4629A">
        <w:rPr>
          <w:b/>
          <w:i/>
          <w:sz w:val="22"/>
          <w:szCs w:val="22"/>
        </w:rPr>
        <w:t>Ing. Jiří Vaněk,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4629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44629A">
        <w:rPr>
          <w:b/>
          <w:i/>
          <w:sz w:val="22"/>
          <w:szCs w:val="22"/>
        </w:rPr>
        <w:t>Analýza marketingového komunikačného mixu města Prahy z hlediska cestovního ruchu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b/>
                <w:snapToGrid w:val="0"/>
                <w:color w:val="000000"/>
              </w:rPr>
            </w:r>
            <w:r w:rsidR="00712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b/>
                <w:snapToGrid w:val="0"/>
                <w:color w:val="000000"/>
              </w:rPr>
            </w:r>
            <w:r w:rsidR="00712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b/>
                <w:snapToGrid w:val="0"/>
                <w:color w:val="000000"/>
              </w:rPr>
            </w:r>
            <w:r w:rsidR="00712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b/>
                <w:snapToGrid w:val="0"/>
                <w:color w:val="000000"/>
              </w:rPr>
            </w:r>
            <w:r w:rsidR="00712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b/>
                <w:snapToGrid w:val="0"/>
                <w:color w:val="000000"/>
              </w:rPr>
            </w:r>
            <w:r w:rsidR="00712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b/>
                <w:snapToGrid w:val="0"/>
                <w:color w:val="000000"/>
              </w:rPr>
            </w:r>
            <w:r w:rsidR="00712E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2EF4">
              <w:rPr>
                <w:snapToGrid w:val="0"/>
                <w:color w:val="000000"/>
              </w:rPr>
            </w:r>
            <w:r w:rsidR="00712E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E7D8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E7D84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4629A">
        <w:rPr>
          <w:i/>
        </w:rPr>
        <w:t>Studentka se zabývá analýzou komunikace cestovního ruchu města Prahy. Teoretická část je zpracována logicky a jednotlivé prvky na sebe navazují. Obsahuje nutné části, které se vážou k tématu. Chybí ovšem monografie zahraničního typu</w:t>
      </w:r>
      <w:r w:rsidR="00CE7D84">
        <w:rPr>
          <w:i/>
        </w:rPr>
        <w:t>, kde v zadání je uveden zdroj, který nebyl využit</w:t>
      </w:r>
      <w:r w:rsidR="0044629A">
        <w:rPr>
          <w:i/>
        </w:rPr>
        <w:t>.</w:t>
      </w:r>
      <w:r w:rsidR="00CE7D84">
        <w:rPr>
          <w:i/>
        </w:rPr>
        <w:t xml:space="preserve"> Tento zdroj byl ovšem nahrazen aktuálními zahraničními internetovými články, které se zabývají zejména guerillovým marketingem a současnými trendy. Praktická část analyzuje současný stav PCT a klade zřetel na využití komunikačního mixu při propagaci města Prahy. Situační analýzy dodávají celkový podklad pro vytvoření návrhů. V závěru by mohly být jednotlivé návrhy více rozvrstveny.</w:t>
      </w: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12EF4">
        <w:rPr>
          <w:i/>
        </w:rPr>
      </w:r>
      <w:r w:rsidR="00712EF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12EF4">
        <w:rPr>
          <w:i/>
        </w:rPr>
      </w:r>
      <w:r w:rsidR="00712EF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CE7D84">
        <w:rPr>
          <w:i/>
          <w:noProof/>
        </w:rPr>
        <w:t>20. 5. 2015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12EF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2EF4" w:rsidRDefault="00712EF4">
      <w:r>
        <w:separator/>
      </w:r>
    </w:p>
  </w:endnote>
  <w:endnote w:type="continuationSeparator" w:id="0">
    <w:p w:rsidR="00712EF4" w:rsidRDefault="00712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2EF4" w:rsidRDefault="00712EF4">
      <w:r>
        <w:separator/>
      </w:r>
    </w:p>
  </w:footnote>
  <w:footnote w:type="continuationSeparator" w:id="0">
    <w:p w:rsidR="00712EF4" w:rsidRDefault="00712EF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4629A"/>
    <w:rsid w:val="00474757"/>
    <w:rsid w:val="004F54EE"/>
    <w:rsid w:val="005250F6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12EF4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C1CB6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E7D84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250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250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250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250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D4D53AD-6553-4410-BD0F-676F927C1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549</Words>
  <Characters>3240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2015-05-20T10:17:00Z</cp:lastPrinted>
  <dcterms:created xsi:type="dcterms:W3CDTF">2015-05-20T10:17:00Z</dcterms:created>
  <dcterms:modified xsi:type="dcterms:W3CDTF">2015-05-20T10:17:00Z</dcterms:modified>
</cp:coreProperties>
</file>